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3E7FFC" w:rsidRDefault="009C5A94" w:rsidP="00561476">
      <w:pPr>
        <w:jc w:val="center"/>
        <w:rPr>
          <w:b/>
          <w:sz w:val="36"/>
          <w:szCs w:val="36"/>
        </w:rPr>
      </w:pPr>
      <w:r w:rsidRPr="003E7FFC">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3E7FFC" w:rsidRDefault="00561476" w:rsidP="00561476">
      <w:pPr>
        <w:jc w:val="center"/>
        <w:rPr>
          <w:b/>
          <w:sz w:val="36"/>
          <w:szCs w:val="36"/>
          <w:lang w:val="en-US"/>
        </w:rPr>
      </w:pPr>
    </w:p>
    <w:p w14:paraId="4AA3D8A5" w14:textId="77777777" w:rsidR="000A4DD6" w:rsidRPr="003E7FFC" w:rsidRDefault="000A4DD6" w:rsidP="00561476">
      <w:pPr>
        <w:jc w:val="center"/>
        <w:rPr>
          <w:b/>
          <w:sz w:val="36"/>
          <w:szCs w:val="36"/>
          <w:lang w:val="en-US"/>
        </w:rPr>
      </w:pPr>
    </w:p>
    <w:p w14:paraId="0ABB1680" w14:textId="77777777" w:rsidR="000A4DD6" w:rsidRPr="003E7FFC" w:rsidRDefault="000A4DD6" w:rsidP="00561476">
      <w:pPr>
        <w:jc w:val="center"/>
        <w:rPr>
          <w:b/>
          <w:sz w:val="36"/>
          <w:szCs w:val="36"/>
          <w:lang w:val="en-US"/>
        </w:rPr>
      </w:pPr>
    </w:p>
    <w:p w14:paraId="465AD6D6" w14:textId="77777777" w:rsidR="000A4DD6" w:rsidRPr="003E7FFC" w:rsidRDefault="000A4DD6" w:rsidP="00561476">
      <w:pPr>
        <w:jc w:val="center"/>
        <w:rPr>
          <w:b/>
          <w:sz w:val="36"/>
          <w:szCs w:val="36"/>
          <w:lang w:val="en-US"/>
        </w:rPr>
      </w:pPr>
    </w:p>
    <w:p w14:paraId="25F09B46" w14:textId="77777777" w:rsidR="00561476" w:rsidRPr="003E7FFC" w:rsidRDefault="00561476" w:rsidP="00561476">
      <w:pPr>
        <w:tabs>
          <w:tab w:val="left" w:pos="5204"/>
        </w:tabs>
        <w:jc w:val="left"/>
        <w:rPr>
          <w:b/>
          <w:sz w:val="36"/>
          <w:szCs w:val="36"/>
        </w:rPr>
      </w:pPr>
      <w:r w:rsidRPr="003E7FFC">
        <w:rPr>
          <w:b/>
          <w:sz w:val="36"/>
          <w:szCs w:val="36"/>
        </w:rPr>
        <w:tab/>
      </w:r>
    </w:p>
    <w:p w14:paraId="1A818381" w14:textId="77777777" w:rsidR="00561476" w:rsidRPr="003E7FFC" w:rsidRDefault="00561476" w:rsidP="00561476">
      <w:pPr>
        <w:jc w:val="center"/>
        <w:rPr>
          <w:b/>
          <w:sz w:val="36"/>
          <w:szCs w:val="36"/>
        </w:rPr>
      </w:pPr>
    </w:p>
    <w:p w14:paraId="759EB2BE" w14:textId="77777777" w:rsidR="00561476" w:rsidRPr="003E7FFC" w:rsidRDefault="00CB76D2" w:rsidP="00561476">
      <w:pPr>
        <w:jc w:val="center"/>
        <w:rPr>
          <w:b/>
          <w:sz w:val="48"/>
          <w:szCs w:val="48"/>
        </w:rPr>
      </w:pPr>
      <w:bookmarkStart w:id="0" w:name="_Toc226196784"/>
      <w:bookmarkStart w:id="1" w:name="_Toc226197203"/>
      <w:r w:rsidRPr="003E7FFC">
        <w:rPr>
          <w:b/>
          <w:sz w:val="48"/>
          <w:szCs w:val="48"/>
        </w:rPr>
        <w:t>М</w:t>
      </w:r>
      <w:r w:rsidR="00561476" w:rsidRPr="003E7FFC">
        <w:rPr>
          <w:b/>
          <w:sz w:val="48"/>
          <w:szCs w:val="48"/>
        </w:rPr>
        <w:t>ониторинг СМИ</w:t>
      </w:r>
      <w:bookmarkEnd w:id="0"/>
      <w:bookmarkEnd w:id="1"/>
      <w:r w:rsidR="00561476" w:rsidRPr="003E7FFC">
        <w:rPr>
          <w:b/>
          <w:sz w:val="48"/>
          <w:szCs w:val="48"/>
        </w:rPr>
        <w:t xml:space="preserve"> РФ</w:t>
      </w:r>
    </w:p>
    <w:p w14:paraId="643C1CC8" w14:textId="77777777" w:rsidR="00561476" w:rsidRPr="003E7FFC" w:rsidRDefault="00561476" w:rsidP="00561476">
      <w:pPr>
        <w:jc w:val="center"/>
        <w:rPr>
          <w:b/>
          <w:sz w:val="48"/>
          <w:szCs w:val="48"/>
        </w:rPr>
      </w:pPr>
      <w:bookmarkStart w:id="2" w:name="_Toc226196785"/>
      <w:bookmarkStart w:id="3" w:name="_Toc226197204"/>
      <w:r w:rsidRPr="003E7FFC">
        <w:rPr>
          <w:b/>
          <w:sz w:val="48"/>
          <w:szCs w:val="48"/>
        </w:rPr>
        <w:t>по пенсионной тематике</w:t>
      </w:r>
      <w:bookmarkEnd w:id="2"/>
      <w:bookmarkEnd w:id="3"/>
    </w:p>
    <w:p w14:paraId="712904F0" w14:textId="77777777" w:rsidR="008B6D1B" w:rsidRPr="003E7FFC" w:rsidRDefault="008B6D1B" w:rsidP="00C70A20">
      <w:pPr>
        <w:jc w:val="center"/>
        <w:rPr>
          <w:b/>
          <w:sz w:val="48"/>
          <w:szCs w:val="48"/>
        </w:rPr>
      </w:pPr>
    </w:p>
    <w:p w14:paraId="4DAF54B0" w14:textId="77777777" w:rsidR="007D6FE5" w:rsidRPr="003E7FFC" w:rsidRDefault="007D6FE5" w:rsidP="00C70A20">
      <w:pPr>
        <w:jc w:val="center"/>
        <w:rPr>
          <w:b/>
          <w:sz w:val="36"/>
          <w:szCs w:val="36"/>
        </w:rPr>
      </w:pPr>
      <w:r w:rsidRPr="003E7FFC">
        <w:rPr>
          <w:b/>
          <w:sz w:val="36"/>
          <w:szCs w:val="36"/>
        </w:rPr>
        <w:t xml:space="preserve"> </w:t>
      </w:r>
    </w:p>
    <w:p w14:paraId="5A50B42F" w14:textId="6BA67491" w:rsidR="00C70A20" w:rsidRPr="003E7FFC" w:rsidRDefault="0084094C" w:rsidP="00C70A20">
      <w:pPr>
        <w:jc w:val="center"/>
        <w:rPr>
          <w:b/>
          <w:sz w:val="40"/>
          <w:szCs w:val="40"/>
        </w:rPr>
      </w:pPr>
      <w:r w:rsidRPr="003E7FFC">
        <w:rPr>
          <w:b/>
          <w:sz w:val="40"/>
          <w:szCs w:val="40"/>
        </w:rPr>
        <w:t>1</w:t>
      </w:r>
      <w:r w:rsidR="00655D29" w:rsidRPr="003E7FFC">
        <w:rPr>
          <w:b/>
          <w:sz w:val="40"/>
          <w:szCs w:val="40"/>
        </w:rPr>
        <w:t>5</w:t>
      </w:r>
      <w:r w:rsidR="000214CF" w:rsidRPr="003E7FFC">
        <w:rPr>
          <w:b/>
          <w:sz w:val="40"/>
          <w:szCs w:val="40"/>
        </w:rPr>
        <w:t>.</w:t>
      </w:r>
      <w:r w:rsidR="00A646EC" w:rsidRPr="003E7FFC">
        <w:rPr>
          <w:b/>
          <w:sz w:val="40"/>
          <w:szCs w:val="40"/>
        </w:rPr>
        <w:t>0</w:t>
      </w:r>
      <w:r w:rsidR="00EE70C1" w:rsidRPr="003E7FFC">
        <w:rPr>
          <w:b/>
          <w:sz w:val="40"/>
          <w:szCs w:val="40"/>
        </w:rPr>
        <w:t>9</w:t>
      </w:r>
      <w:r w:rsidR="00A646EC" w:rsidRPr="003E7FFC">
        <w:rPr>
          <w:b/>
          <w:sz w:val="40"/>
          <w:szCs w:val="40"/>
        </w:rPr>
        <w:t>.</w:t>
      </w:r>
      <w:r w:rsidR="007D6FE5" w:rsidRPr="003E7FFC">
        <w:rPr>
          <w:b/>
          <w:sz w:val="40"/>
          <w:szCs w:val="40"/>
        </w:rPr>
        <w:t>20</w:t>
      </w:r>
      <w:r w:rsidR="00EB57E7" w:rsidRPr="003E7FFC">
        <w:rPr>
          <w:b/>
          <w:sz w:val="40"/>
          <w:szCs w:val="40"/>
        </w:rPr>
        <w:t>2</w:t>
      </w:r>
      <w:r w:rsidR="00A646EC" w:rsidRPr="003E7FFC">
        <w:rPr>
          <w:b/>
          <w:sz w:val="40"/>
          <w:szCs w:val="40"/>
        </w:rPr>
        <w:t>6</w:t>
      </w:r>
      <w:r w:rsidR="00C70A20" w:rsidRPr="003E7FFC">
        <w:rPr>
          <w:b/>
          <w:sz w:val="40"/>
          <w:szCs w:val="40"/>
        </w:rPr>
        <w:t xml:space="preserve"> г</w:t>
      </w:r>
      <w:r w:rsidR="007D6FE5" w:rsidRPr="003E7FFC">
        <w:rPr>
          <w:b/>
          <w:sz w:val="40"/>
          <w:szCs w:val="40"/>
        </w:rPr>
        <w:t>.</w:t>
      </w:r>
    </w:p>
    <w:p w14:paraId="651D5D84" w14:textId="77777777" w:rsidR="007D6FE5" w:rsidRPr="003E7FFC" w:rsidRDefault="007D6FE5" w:rsidP="000C1A46">
      <w:pPr>
        <w:jc w:val="center"/>
        <w:rPr>
          <w:b/>
          <w:sz w:val="40"/>
          <w:szCs w:val="40"/>
        </w:rPr>
      </w:pPr>
    </w:p>
    <w:p w14:paraId="3299871E" w14:textId="77777777" w:rsidR="00C16C6D" w:rsidRPr="003E7FFC" w:rsidRDefault="00C16C6D" w:rsidP="000C1A46">
      <w:pPr>
        <w:jc w:val="center"/>
        <w:rPr>
          <w:b/>
          <w:sz w:val="40"/>
          <w:szCs w:val="40"/>
        </w:rPr>
      </w:pPr>
    </w:p>
    <w:p w14:paraId="46E14E88" w14:textId="77777777" w:rsidR="00C70A20" w:rsidRPr="003E7FFC" w:rsidRDefault="00C70A20" w:rsidP="000C1A46">
      <w:pPr>
        <w:jc w:val="center"/>
        <w:rPr>
          <w:b/>
          <w:sz w:val="40"/>
          <w:szCs w:val="40"/>
        </w:rPr>
      </w:pPr>
    </w:p>
    <w:p w14:paraId="4C8E9FEE" w14:textId="77777777" w:rsidR="00C70A20" w:rsidRPr="003E7FFC" w:rsidRDefault="00C70A20" w:rsidP="000C1A46">
      <w:pPr>
        <w:jc w:val="center"/>
      </w:pPr>
    </w:p>
    <w:p w14:paraId="169A5637" w14:textId="77777777" w:rsidR="00CB76D2" w:rsidRPr="003E7FFC" w:rsidRDefault="00CB76D2" w:rsidP="000C1A46">
      <w:pPr>
        <w:jc w:val="center"/>
        <w:rPr>
          <w:b/>
          <w:sz w:val="40"/>
          <w:szCs w:val="40"/>
        </w:rPr>
      </w:pPr>
    </w:p>
    <w:p w14:paraId="39EA2CE9" w14:textId="77777777" w:rsidR="009D66A1" w:rsidRPr="003E7FFC" w:rsidRDefault="009B23FE" w:rsidP="009B23FE">
      <w:pPr>
        <w:pStyle w:val="10"/>
        <w:jc w:val="center"/>
      </w:pPr>
      <w:r w:rsidRPr="003E7FFC">
        <w:br w:type="page"/>
      </w:r>
      <w:bookmarkStart w:id="4" w:name="_Toc396864626"/>
      <w:bookmarkStart w:id="5" w:name="_Toc240353901"/>
      <w:r w:rsidR="009D79CC" w:rsidRPr="003E7FFC">
        <w:lastRenderedPageBreak/>
        <w:t>Те</w:t>
      </w:r>
      <w:r w:rsidR="009D66A1" w:rsidRPr="003E7FFC">
        <w:t>мы</w:t>
      </w:r>
      <w:r w:rsidR="009D66A1" w:rsidRPr="003E7FFC">
        <w:rPr>
          <w:rFonts w:ascii="Arial Rounded MT Bold" w:hAnsi="Arial Rounded MT Bold"/>
        </w:rPr>
        <w:t xml:space="preserve"> </w:t>
      </w:r>
      <w:r w:rsidR="009D66A1" w:rsidRPr="003E7FFC">
        <w:t>дня</w:t>
      </w:r>
      <w:bookmarkEnd w:id="4"/>
      <w:bookmarkEnd w:id="5"/>
    </w:p>
    <w:p w14:paraId="4144179D" w14:textId="07F678F0" w:rsidR="003C0839" w:rsidRPr="008E3B2A" w:rsidRDefault="003C0839" w:rsidP="003C0839">
      <w:pPr>
        <w:numPr>
          <w:ilvl w:val="0"/>
          <w:numId w:val="25"/>
        </w:numPr>
        <w:rPr>
          <w:i/>
        </w:rPr>
      </w:pPr>
      <w:r w:rsidRPr="008E3B2A">
        <w:rPr>
          <w:i/>
        </w:rPr>
        <w:t xml:space="preserve">Банк России уточнил сценарии стресс-тестирования негосударственных пенсионных фондов, говорится в сообщении регулятора. Сценарии предполагают период жесткой денежно-кредитной политики в России, после которого темп роста цен замедлится, а доходность государственных облигаций восстановится. В обновленных сценариях регулятор также разъясняет, как рассчитывать будущую стоимость облигаций, выплаты по которым зависят от уровня ключевой ставки. Уточнения подготовлены совместно с саморегулируемой организацией, объединяющей НПФ, для улучшения модельных оценок, </w:t>
      </w:r>
      <w:hyperlink w:anchor="_РИА_Новости,_14.09.2026," w:history="1">
        <w:r w:rsidRPr="003C0839">
          <w:rPr>
            <w:rStyle w:val="a3"/>
            <w:i/>
          </w:rPr>
          <w:t>пишет РИА Новости</w:t>
        </w:r>
      </w:hyperlink>
    </w:p>
    <w:p w14:paraId="5FEB82AB" w14:textId="3674FE14" w:rsidR="00B07CAC" w:rsidRDefault="00B07CAC" w:rsidP="00676D5F">
      <w:pPr>
        <w:numPr>
          <w:ilvl w:val="0"/>
          <w:numId w:val="25"/>
        </w:numPr>
        <w:rPr>
          <w:i/>
        </w:rPr>
      </w:pPr>
      <w:r w:rsidRPr="00B07CAC">
        <w:rPr>
          <w:i/>
        </w:rPr>
        <w:t>Суммарные вложения населения в инвестиционные, страховые и пенсионные услуги выросли с начала 2023 года почти в 2,2 раза, до 41,9 триллиона рублей, говорится в подготовленном Банком России проекте основных направлений развития финансового рынка на 2027-2029 годы. В результате по состоянию на 1 июля 2026 года показатель долгосрочных сбережений граждан в общем объеме их сбережений вырос до 38,5% (на начало 2023 года – 33,9%), сообщил ЦБ</w:t>
      </w:r>
      <w:r>
        <w:rPr>
          <w:i/>
        </w:rPr>
        <w:t xml:space="preserve">, </w:t>
      </w:r>
      <w:hyperlink w:anchor="ф1" w:history="1">
        <w:r w:rsidRPr="00890AB6">
          <w:rPr>
            <w:rStyle w:val="a3"/>
            <w:i/>
          </w:rPr>
          <w:t xml:space="preserve">передает </w:t>
        </w:r>
        <w:r w:rsidR="00D33D18">
          <w:rPr>
            <w:rStyle w:val="a3"/>
            <w:i/>
          </w:rPr>
          <w:t>«</w:t>
        </w:r>
        <w:r w:rsidR="00890AB6" w:rsidRPr="00890AB6">
          <w:rPr>
            <w:rStyle w:val="a3"/>
            <w:i/>
          </w:rPr>
          <w:t>ПРАЙМ</w:t>
        </w:r>
        <w:r w:rsidR="00D33D18">
          <w:rPr>
            <w:rStyle w:val="a3"/>
            <w:i/>
          </w:rPr>
          <w:t>»</w:t>
        </w:r>
      </w:hyperlink>
    </w:p>
    <w:p w14:paraId="67C9B192" w14:textId="28D22A74" w:rsidR="00A1463C" w:rsidRPr="003E7FFC" w:rsidRDefault="0096522A" w:rsidP="00676D5F">
      <w:pPr>
        <w:numPr>
          <w:ilvl w:val="0"/>
          <w:numId w:val="25"/>
        </w:numPr>
        <w:rPr>
          <w:i/>
        </w:rPr>
      </w:pPr>
      <w:r w:rsidRPr="003E7FFC">
        <w:rPr>
          <w:i/>
        </w:rPr>
        <w:t xml:space="preserve">Жители Красноярского края заключили более 260 тысяч договоров по программе долгосрочных сбережений. С начала ее действия они внесли 19 млрд рублей. По обоим показателям наш регион занимает первое место в Сибирском федеральном округе, рассказали в минфине. Всего в России заключено более 13 млн таких договоров, а сумма взносов превысила 1 трлн рублей, </w:t>
      </w:r>
      <w:hyperlink w:anchor="ф8" w:history="1">
        <w:r w:rsidRPr="003E7FFC">
          <w:rPr>
            <w:rStyle w:val="a3"/>
            <w:i/>
          </w:rPr>
          <w:t xml:space="preserve">сообщают </w:t>
        </w:r>
        <w:r w:rsidR="00D33D18">
          <w:rPr>
            <w:rStyle w:val="a3"/>
            <w:i/>
          </w:rPr>
          <w:t>«</w:t>
        </w:r>
        <w:r w:rsidRPr="003E7FFC">
          <w:rPr>
            <w:rStyle w:val="a3"/>
            <w:i/>
          </w:rPr>
          <w:t>Горновости</w:t>
        </w:r>
        <w:r w:rsidR="00D33D18">
          <w:rPr>
            <w:rStyle w:val="a3"/>
            <w:i/>
          </w:rPr>
          <w:t>»</w:t>
        </w:r>
      </w:hyperlink>
    </w:p>
    <w:p w14:paraId="3FB9BF14" w14:textId="09C0929C" w:rsidR="0096522A" w:rsidRPr="003E7FFC" w:rsidRDefault="0096522A" w:rsidP="00676D5F">
      <w:pPr>
        <w:numPr>
          <w:ilvl w:val="0"/>
          <w:numId w:val="25"/>
        </w:numPr>
        <w:rPr>
          <w:i/>
        </w:rPr>
      </w:pPr>
      <w:r w:rsidRPr="003E7FFC">
        <w:rPr>
          <w:i/>
        </w:rPr>
        <w:t xml:space="preserve">В Госдуме предложили повысить минимальную страховую пенсию по старости до 50 тысяч рублей в месяц. Инициатива предполагает, что суммарное материальное обеспечение неработающего пенсионера не может быть ниже этой суммы. При этом на такую пенсию можно накопить и самостоятельно. О том, что предлагают депутаты, как повысить уровень своей будущей пенсии и какая должна быть выплата для комфортной жизни по мнению россиян — </w:t>
      </w:r>
      <w:hyperlink w:anchor="ф3" w:history="1">
        <w:r w:rsidRPr="003E7FFC">
          <w:rPr>
            <w:rStyle w:val="a3"/>
            <w:i/>
          </w:rPr>
          <w:t>в материале URA.RU</w:t>
        </w:r>
      </w:hyperlink>
    </w:p>
    <w:p w14:paraId="7E3FE99A" w14:textId="2F446B4E" w:rsidR="0096522A" w:rsidRPr="003E7FFC" w:rsidRDefault="00BB3907" w:rsidP="00676D5F">
      <w:pPr>
        <w:numPr>
          <w:ilvl w:val="0"/>
          <w:numId w:val="25"/>
        </w:numPr>
        <w:rPr>
          <w:i/>
        </w:rPr>
      </w:pPr>
      <w:r w:rsidRPr="003E7FFC">
        <w:rPr>
          <w:i/>
        </w:rPr>
        <w:t xml:space="preserve">Достижение пенсионного возраста еще не гарантирует получения страховой пенсии. Для ее назначения нужны стаж и пенсионные баллы, часть которых при необходимости можно докупить. Как это сделать и о чем стоит позаботиться заранее, </w:t>
      </w:r>
      <w:hyperlink w:anchor="ф4" w:history="1">
        <w:r w:rsidRPr="003E7FFC">
          <w:rPr>
            <w:rStyle w:val="a3"/>
            <w:i/>
          </w:rPr>
          <w:t>узнал 360.ru</w:t>
        </w:r>
      </w:hyperlink>
    </w:p>
    <w:p w14:paraId="65C3EAF8" w14:textId="7381EC6F" w:rsidR="00BB3907" w:rsidRPr="003E7FFC" w:rsidRDefault="00BB3907" w:rsidP="00676D5F">
      <w:pPr>
        <w:numPr>
          <w:ilvl w:val="0"/>
          <w:numId w:val="25"/>
        </w:numPr>
        <w:rPr>
          <w:i/>
        </w:rPr>
      </w:pPr>
      <w:r w:rsidRPr="003E7FFC">
        <w:rPr>
          <w:i/>
        </w:rPr>
        <w:t xml:space="preserve">Социальный фонд России должен рассмотреть заявление об исправлении сведений о стаже в течение десяти рабочих дней. Если потребуется запрашивать документы в архивах или проводить дополнительную проверку, процедура может занять до трех месяцев. </w:t>
      </w:r>
      <w:hyperlink w:anchor="ф5" w:history="1">
        <w:r w:rsidRPr="003E7FFC">
          <w:rPr>
            <w:rStyle w:val="a3"/>
            <w:i/>
          </w:rPr>
          <w:t xml:space="preserve">Об этом </w:t>
        </w:r>
        <w:r w:rsidR="00D33D18">
          <w:rPr>
            <w:rStyle w:val="a3"/>
            <w:i/>
          </w:rPr>
          <w:t>«</w:t>
        </w:r>
        <w:r w:rsidRPr="003E7FFC">
          <w:rPr>
            <w:rStyle w:val="a3"/>
            <w:i/>
          </w:rPr>
          <w:t>Газете.Ru</w:t>
        </w:r>
        <w:r w:rsidR="00D33D18">
          <w:rPr>
            <w:rStyle w:val="a3"/>
            <w:i/>
          </w:rPr>
          <w:t>»</w:t>
        </w:r>
        <w:r w:rsidRPr="003E7FFC">
          <w:rPr>
            <w:rStyle w:val="a3"/>
            <w:i/>
          </w:rPr>
          <w:t xml:space="preserve"> сообщил</w:t>
        </w:r>
      </w:hyperlink>
      <w:r w:rsidRPr="003E7FFC">
        <w:rPr>
          <w:i/>
        </w:rPr>
        <w:t xml:space="preserve"> инвестор, генеральный директор Pro-Vision Communications Владимир Виноградов. По его словам, для исправления данных потребуются трудовой договор, справки работодателя, расчетные листки, выписки из приказов или архивные документы</w:t>
      </w:r>
    </w:p>
    <w:p w14:paraId="34F4A3D4" w14:textId="3930D8AA" w:rsidR="00BB3907" w:rsidRPr="003E7FFC" w:rsidRDefault="00F44EE6" w:rsidP="00676D5F">
      <w:pPr>
        <w:numPr>
          <w:ilvl w:val="0"/>
          <w:numId w:val="25"/>
        </w:numPr>
        <w:rPr>
          <w:i/>
        </w:rPr>
      </w:pPr>
      <w:r w:rsidRPr="003E7FFC">
        <w:rPr>
          <w:i/>
        </w:rPr>
        <w:t xml:space="preserve">Длительный трудовой стаж перестал быть гарантией высокой пенсии. В текущей системе начисления объем выплат зависит не от общего количества </w:t>
      </w:r>
      <w:r w:rsidRPr="003E7FFC">
        <w:rPr>
          <w:i/>
        </w:rPr>
        <w:lastRenderedPageBreak/>
        <w:t xml:space="preserve">лет работы, а от суммы страховых взносов, которые работодатель перечислял в Социальный фонд. Это создает ситуацию, при которой сотрудник с 40-летним стажем при низкой </w:t>
      </w:r>
      <w:r w:rsidR="00D33D18">
        <w:rPr>
          <w:i/>
        </w:rPr>
        <w:t>«</w:t>
      </w:r>
      <w:r w:rsidRPr="003E7FFC">
        <w:rPr>
          <w:i/>
        </w:rPr>
        <w:t>белой</w:t>
      </w:r>
      <w:r w:rsidR="00D33D18">
        <w:rPr>
          <w:i/>
        </w:rPr>
        <w:t>»</w:t>
      </w:r>
      <w:r w:rsidRPr="003E7FFC">
        <w:rPr>
          <w:i/>
        </w:rPr>
        <w:t xml:space="preserve"> зарплате может получить выплаты меньше, чем специалист с высоким доходом, отработавший 10-15 лет, </w:t>
      </w:r>
      <w:hyperlink w:anchor="ф6" w:history="1">
        <w:r w:rsidRPr="003E7FFC">
          <w:rPr>
            <w:rStyle w:val="a3"/>
            <w:i/>
          </w:rPr>
          <w:t>пишет Pravda.ru</w:t>
        </w:r>
      </w:hyperlink>
    </w:p>
    <w:p w14:paraId="620DC857" w14:textId="554DAFC8" w:rsidR="00F44EE6" w:rsidRPr="003E7FFC" w:rsidRDefault="00EC6C2F" w:rsidP="00676D5F">
      <w:pPr>
        <w:numPr>
          <w:ilvl w:val="0"/>
          <w:numId w:val="25"/>
        </w:numPr>
        <w:rPr>
          <w:i/>
        </w:rPr>
      </w:pPr>
      <w:r w:rsidRPr="003E7FFC">
        <w:rPr>
          <w:i/>
        </w:rPr>
        <w:t xml:space="preserve">Средний размер страховой пенсии по старости в России после индексаций 2026 г. достиг 27 тыс. 224 руб. — рост составил более двух тысяч рублей. У неработающих пенсионеров средняя выплата на 1 июля 2026 г. составила 27 тыс. 850 руб., у работающих — 24 тыс. 929 руб. Эти данные привел Социальный фонд России, </w:t>
      </w:r>
      <w:hyperlink w:anchor="ф7" w:history="1">
        <w:r w:rsidRPr="003E7FFC">
          <w:rPr>
            <w:rStyle w:val="a3"/>
            <w:i/>
          </w:rPr>
          <w:t xml:space="preserve">передает </w:t>
        </w:r>
        <w:r w:rsidR="00D33D18">
          <w:rPr>
            <w:rStyle w:val="a3"/>
            <w:i/>
          </w:rPr>
          <w:t>«</w:t>
        </w:r>
        <w:r w:rsidRPr="003E7FFC">
          <w:rPr>
            <w:rStyle w:val="a3"/>
            <w:i/>
          </w:rPr>
          <w:t>Конкурент</w:t>
        </w:r>
        <w:r w:rsidR="00D33D18">
          <w:rPr>
            <w:rStyle w:val="a3"/>
            <w:i/>
          </w:rPr>
          <w:t>»</w:t>
        </w:r>
      </w:hyperlink>
    </w:p>
    <w:p w14:paraId="161FE9FE" w14:textId="77777777" w:rsidR="00940029" w:rsidRPr="003E7FFC" w:rsidRDefault="009D79CC" w:rsidP="00940029">
      <w:pPr>
        <w:pStyle w:val="10"/>
        <w:jc w:val="center"/>
      </w:pPr>
      <w:bookmarkStart w:id="6" w:name="_Toc173015209"/>
      <w:bookmarkStart w:id="7" w:name="_Toc240353902"/>
      <w:r w:rsidRPr="003E7FFC">
        <w:t>Ци</w:t>
      </w:r>
      <w:r w:rsidR="00940029" w:rsidRPr="003E7FFC">
        <w:t>таты дня</w:t>
      </w:r>
      <w:bookmarkEnd w:id="6"/>
      <w:bookmarkEnd w:id="7"/>
    </w:p>
    <w:p w14:paraId="616085AB" w14:textId="6158CC42" w:rsidR="00676D5F" w:rsidRPr="003E7FFC" w:rsidRDefault="00E50F77" w:rsidP="003B3BAA">
      <w:pPr>
        <w:numPr>
          <w:ilvl w:val="0"/>
          <w:numId w:val="27"/>
        </w:numPr>
        <w:rPr>
          <w:i/>
        </w:rPr>
      </w:pPr>
      <w:r w:rsidRPr="003E7FFC">
        <w:rPr>
          <w:i/>
        </w:rPr>
        <w:t xml:space="preserve">Владимир Сердюков, генеральный директор УК ПСБ: </w:t>
      </w:r>
      <w:r w:rsidR="00D33D18">
        <w:rPr>
          <w:i/>
        </w:rPr>
        <w:t>«</w:t>
      </w:r>
      <w:r w:rsidRPr="003E7FFC">
        <w:rPr>
          <w:i/>
        </w:rPr>
        <w:t>Стабильность — это фундамент, на котором строится долгосрочное доверие наших клиентов. Наша инвестиционная стратегия и качество управления соответствуют самым высоким стандартам отрасли. Мы подтверждаем свой статус надежного партнера, способного достигать финансовых целей наших клиентов. Признание надежности и качества услуг УК ПСБ — это свидетельство доверия со стороны профессионального сообщества и наших клиентов. УК ПСБ продолжает совершенствоваться с фокусом на позитивные результаты при любых экономических сценариях</w:t>
      </w:r>
      <w:r w:rsidR="00D33D18">
        <w:rPr>
          <w:i/>
        </w:rPr>
        <w:t>»</w:t>
      </w:r>
    </w:p>
    <w:p w14:paraId="5E36359E" w14:textId="77777777" w:rsidR="00A0290C" w:rsidRPr="003E7FFC"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3E7FFC">
        <w:rPr>
          <w:u w:val="single"/>
        </w:rPr>
        <w:lastRenderedPageBreak/>
        <w:t>ОГЛАВЛЕНИЕ</w:t>
      </w:r>
    </w:p>
    <w:p w14:paraId="18FDA4EC" w14:textId="2327DA0D" w:rsidR="007D758A" w:rsidRDefault="0016758D">
      <w:pPr>
        <w:pStyle w:val="12"/>
        <w:tabs>
          <w:tab w:val="right" w:leader="dot" w:pos="9061"/>
        </w:tabs>
        <w:rPr>
          <w:rFonts w:asciiTheme="minorHAnsi" w:eastAsiaTheme="minorEastAsia" w:hAnsiTheme="minorHAnsi" w:cstheme="minorBidi"/>
          <w:b w:val="0"/>
          <w:noProof/>
          <w:sz w:val="22"/>
          <w:szCs w:val="22"/>
        </w:rPr>
      </w:pPr>
      <w:r w:rsidRPr="003E7FFC">
        <w:rPr>
          <w:caps/>
        </w:rPr>
        <w:fldChar w:fldCharType="begin"/>
      </w:r>
      <w:r w:rsidR="00310633" w:rsidRPr="003E7FFC">
        <w:rPr>
          <w:caps/>
        </w:rPr>
        <w:instrText xml:space="preserve"> TOC \o "1-5" \h \z \u </w:instrText>
      </w:r>
      <w:r w:rsidRPr="003E7FFC">
        <w:rPr>
          <w:caps/>
        </w:rPr>
        <w:fldChar w:fldCharType="separate"/>
      </w:r>
      <w:hyperlink w:anchor="_Toc240353901" w:history="1">
        <w:r w:rsidR="007D758A" w:rsidRPr="008239C4">
          <w:rPr>
            <w:rStyle w:val="a3"/>
            <w:noProof/>
          </w:rPr>
          <w:t>Темы</w:t>
        </w:r>
        <w:r w:rsidR="007D758A" w:rsidRPr="008239C4">
          <w:rPr>
            <w:rStyle w:val="a3"/>
            <w:rFonts w:ascii="Arial Rounded MT Bold" w:hAnsi="Arial Rounded MT Bold"/>
            <w:noProof/>
          </w:rPr>
          <w:t xml:space="preserve"> </w:t>
        </w:r>
        <w:r w:rsidR="007D758A" w:rsidRPr="008239C4">
          <w:rPr>
            <w:rStyle w:val="a3"/>
            <w:noProof/>
          </w:rPr>
          <w:t>дня</w:t>
        </w:r>
        <w:r w:rsidR="007D758A">
          <w:rPr>
            <w:noProof/>
            <w:webHidden/>
          </w:rPr>
          <w:tab/>
        </w:r>
        <w:r w:rsidR="007D758A">
          <w:rPr>
            <w:noProof/>
            <w:webHidden/>
          </w:rPr>
          <w:fldChar w:fldCharType="begin"/>
        </w:r>
        <w:r w:rsidR="007D758A">
          <w:rPr>
            <w:noProof/>
            <w:webHidden/>
          </w:rPr>
          <w:instrText xml:space="preserve"> PAGEREF _Toc240353901 \h </w:instrText>
        </w:r>
        <w:r w:rsidR="007D758A">
          <w:rPr>
            <w:noProof/>
            <w:webHidden/>
          </w:rPr>
        </w:r>
        <w:r w:rsidR="007D758A">
          <w:rPr>
            <w:noProof/>
            <w:webHidden/>
          </w:rPr>
          <w:fldChar w:fldCharType="separate"/>
        </w:r>
        <w:r w:rsidR="000F77E2">
          <w:rPr>
            <w:noProof/>
            <w:webHidden/>
          </w:rPr>
          <w:t>2</w:t>
        </w:r>
        <w:r w:rsidR="007D758A">
          <w:rPr>
            <w:noProof/>
            <w:webHidden/>
          </w:rPr>
          <w:fldChar w:fldCharType="end"/>
        </w:r>
      </w:hyperlink>
    </w:p>
    <w:p w14:paraId="55ACB0F9" w14:textId="3BD7C0A3" w:rsidR="007D758A" w:rsidRDefault="007D758A">
      <w:pPr>
        <w:pStyle w:val="12"/>
        <w:tabs>
          <w:tab w:val="right" w:leader="dot" w:pos="9061"/>
        </w:tabs>
        <w:rPr>
          <w:rFonts w:asciiTheme="minorHAnsi" w:eastAsiaTheme="minorEastAsia" w:hAnsiTheme="minorHAnsi" w:cstheme="minorBidi"/>
          <w:b w:val="0"/>
          <w:noProof/>
          <w:sz w:val="22"/>
          <w:szCs w:val="22"/>
        </w:rPr>
      </w:pPr>
      <w:hyperlink w:anchor="_Toc240353902" w:history="1">
        <w:r w:rsidRPr="008239C4">
          <w:rPr>
            <w:rStyle w:val="a3"/>
            <w:noProof/>
          </w:rPr>
          <w:t>Цитаты дня</w:t>
        </w:r>
        <w:r>
          <w:rPr>
            <w:noProof/>
            <w:webHidden/>
          </w:rPr>
          <w:tab/>
        </w:r>
        <w:r>
          <w:rPr>
            <w:noProof/>
            <w:webHidden/>
          </w:rPr>
          <w:fldChar w:fldCharType="begin"/>
        </w:r>
        <w:r>
          <w:rPr>
            <w:noProof/>
            <w:webHidden/>
          </w:rPr>
          <w:instrText xml:space="preserve"> PAGEREF _Toc240353902 \h </w:instrText>
        </w:r>
        <w:r>
          <w:rPr>
            <w:noProof/>
            <w:webHidden/>
          </w:rPr>
        </w:r>
        <w:r>
          <w:rPr>
            <w:noProof/>
            <w:webHidden/>
          </w:rPr>
          <w:fldChar w:fldCharType="separate"/>
        </w:r>
        <w:r w:rsidR="000F77E2">
          <w:rPr>
            <w:noProof/>
            <w:webHidden/>
          </w:rPr>
          <w:t>3</w:t>
        </w:r>
        <w:r>
          <w:rPr>
            <w:noProof/>
            <w:webHidden/>
          </w:rPr>
          <w:fldChar w:fldCharType="end"/>
        </w:r>
      </w:hyperlink>
    </w:p>
    <w:p w14:paraId="5D0E25FC" w14:textId="06DEC387" w:rsidR="007D758A" w:rsidRDefault="007D758A">
      <w:pPr>
        <w:pStyle w:val="12"/>
        <w:tabs>
          <w:tab w:val="right" w:leader="dot" w:pos="9061"/>
        </w:tabs>
        <w:rPr>
          <w:rFonts w:asciiTheme="minorHAnsi" w:eastAsiaTheme="minorEastAsia" w:hAnsiTheme="minorHAnsi" w:cstheme="minorBidi"/>
          <w:b w:val="0"/>
          <w:noProof/>
          <w:sz w:val="22"/>
          <w:szCs w:val="22"/>
        </w:rPr>
      </w:pPr>
      <w:hyperlink w:anchor="_Toc240353903" w:history="1">
        <w:r w:rsidRPr="008239C4">
          <w:rPr>
            <w:rStyle w:val="a3"/>
            <w:noProof/>
          </w:rPr>
          <w:t>НОВОСТИ ПЕНСИОННОЙ ОТРАСЛИ</w:t>
        </w:r>
        <w:r>
          <w:rPr>
            <w:noProof/>
            <w:webHidden/>
          </w:rPr>
          <w:tab/>
        </w:r>
        <w:r>
          <w:rPr>
            <w:noProof/>
            <w:webHidden/>
          </w:rPr>
          <w:fldChar w:fldCharType="begin"/>
        </w:r>
        <w:r>
          <w:rPr>
            <w:noProof/>
            <w:webHidden/>
          </w:rPr>
          <w:instrText xml:space="preserve"> PAGEREF _Toc240353903 \h </w:instrText>
        </w:r>
        <w:r>
          <w:rPr>
            <w:noProof/>
            <w:webHidden/>
          </w:rPr>
        </w:r>
        <w:r>
          <w:rPr>
            <w:noProof/>
            <w:webHidden/>
          </w:rPr>
          <w:fldChar w:fldCharType="separate"/>
        </w:r>
        <w:r w:rsidR="000F77E2">
          <w:rPr>
            <w:noProof/>
            <w:webHidden/>
          </w:rPr>
          <w:t>14</w:t>
        </w:r>
        <w:r>
          <w:rPr>
            <w:noProof/>
            <w:webHidden/>
          </w:rPr>
          <w:fldChar w:fldCharType="end"/>
        </w:r>
      </w:hyperlink>
    </w:p>
    <w:p w14:paraId="02D4131C" w14:textId="30607B77" w:rsidR="007D758A" w:rsidRDefault="007D758A">
      <w:pPr>
        <w:pStyle w:val="12"/>
        <w:tabs>
          <w:tab w:val="right" w:leader="dot" w:pos="9061"/>
        </w:tabs>
        <w:rPr>
          <w:rFonts w:asciiTheme="minorHAnsi" w:eastAsiaTheme="minorEastAsia" w:hAnsiTheme="minorHAnsi" w:cstheme="minorBidi"/>
          <w:b w:val="0"/>
          <w:noProof/>
          <w:sz w:val="22"/>
          <w:szCs w:val="22"/>
        </w:rPr>
      </w:pPr>
      <w:hyperlink w:anchor="_Toc240353904" w:history="1">
        <w:r w:rsidRPr="008239C4">
          <w:rPr>
            <w:rStyle w:val="a3"/>
            <w:noProof/>
          </w:rPr>
          <w:t>Новости отрасли НПФ</w:t>
        </w:r>
        <w:r>
          <w:rPr>
            <w:noProof/>
            <w:webHidden/>
          </w:rPr>
          <w:tab/>
        </w:r>
        <w:r>
          <w:rPr>
            <w:noProof/>
            <w:webHidden/>
          </w:rPr>
          <w:fldChar w:fldCharType="begin"/>
        </w:r>
        <w:r>
          <w:rPr>
            <w:noProof/>
            <w:webHidden/>
          </w:rPr>
          <w:instrText xml:space="preserve"> PAGEREF _Toc240353904 \h </w:instrText>
        </w:r>
        <w:r>
          <w:rPr>
            <w:noProof/>
            <w:webHidden/>
          </w:rPr>
        </w:r>
        <w:r>
          <w:rPr>
            <w:noProof/>
            <w:webHidden/>
          </w:rPr>
          <w:fldChar w:fldCharType="separate"/>
        </w:r>
        <w:r w:rsidR="000F77E2">
          <w:rPr>
            <w:noProof/>
            <w:webHidden/>
          </w:rPr>
          <w:t>14</w:t>
        </w:r>
        <w:r>
          <w:rPr>
            <w:noProof/>
            <w:webHidden/>
          </w:rPr>
          <w:fldChar w:fldCharType="end"/>
        </w:r>
      </w:hyperlink>
    </w:p>
    <w:p w14:paraId="1CEDD57E" w14:textId="7CF59EC5"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05" w:history="1">
        <w:r w:rsidRPr="008239C4">
          <w:rPr>
            <w:rStyle w:val="a3"/>
            <w:noProof/>
          </w:rPr>
          <w:t>РИА Новости, 14.09.2026, ЦБ РФ уточнил сценарии стресс-тестирования негосударственных пенсионных фондов</w:t>
        </w:r>
        <w:r>
          <w:rPr>
            <w:noProof/>
            <w:webHidden/>
          </w:rPr>
          <w:tab/>
        </w:r>
        <w:r>
          <w:rPr>
            <w:noProof/>
            <w:webHidden/>
          </w:rPr>
          <w:fldChar w:fldCharType="begin"/>
        </w:r>
        <w:r>
          <w:rPr>
            <w:noProof/>
            <w:webHidden/>
          </w:rPr>
          <w:instrText xml:space="preserve"> PAGEREF _Toc240353905 \h </w:instrText>
        </w:r>
        <w:r>
          <w:rPr>
            <w:noProof/>
            <w:webHidden/>
          </w:rPr>
        </w:r>
        <w:r>
          <w:rPr>
            <w:noProof/>
            <w:webHidden/>
          </w:rPr>
          <w:fldChar w:fldCharType="separate"/>
        </w:r>
        <w:r w:rsidR="000F77E2">
          <w:rPr>
            <w:noProof/>
            <w:webHidden/>
          </w:rPr>
          <w:t>14</w:t>
        </w:r>
        <w:r>
          <w:rPr>
            <w:noProof/>
            <w:webHidden/>
          </w:rPr>
          <w:fldChar w:fldCharType="end"/>
        </w:r>
      </w:hyperlink>
    </w:p>
    <w:p w14:paraId="6B23FEB7" w14:textId="1E3E5D41" w:rsidR="007D758A" w:rsidRDefault="007D758A">
      <w:pPr>
        <w:pStyle w:val="31"/>
        <w:rPr>
          <w:rFonts w:asciiTheme="minorHAnsi" w:eastAsiaTheme="minorEastAsia" w:hAnsiTheme="minorHAnsi" w:cstheme="minorBidi"/>
          <w:sz w:val="22"/>
          <w:szCs w:val="22"/>
        </w:rPr>
      </w:pPr>
      <w:hyperlink w:anchor="_Toc240353906" w:history="1">
        <w:r w:rsidRPr="008239C4">
          <w:rPr>
            <w:rStyle w:val="a3"/>
          </w:rPr>
          <w:t>Банк России уточнил сценарии стресс-тестирования негосударственных пенсионных фондов, говорится в сообщении регулятора.</w:t>
        </w:r>
        <w:r>
          <w:rPr>
            <w:webHidden/>
          </w:rPr>
          <w:tab/>
        </w:r>
        <w:r>
          <w:rPr>
            <w:webHidden/>
          </w:rPr>
          <w:fldChar w:fldCharType="begin"/>
        </w:r>
        <w:r>
          <w:rPr>
            <w:webHidden/>
          </w:rPr>
          <w:instrText xml:space="preserve"> PAGEREF _Toc240353906 \h </w:instrText>
        </w:r>
        <w:r>
          <w:rPr>
            <w:webHidden/>
          </w:rPr>
        </w:r>
        <w:r>
          <w:rPr>
            <w:webHidden/>
          </w:rPr>
          <w:fldChar w:fldCharType="separate"/>
        </w:r>
        <w:r w:rsidR="000F77E2">
          <w:rPr>
            <w:webHidden/>
          </w:rPr>
          <w:t>14</w:t>
        </w:r>
        <w:r>
          <w:rPr>
            <w:webHidden/>
          </w:rPr>
          <w:fldChar w:fldCharType="end"/>
        </w:r>
      </w:hyperlink>
    </w:p>
    <w:p w14:paraId="5EEFAF4F" w14:textId="74C84893"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07" w:history="1">
        <w:r w:rsidRPr="008239C4">
          <w:rPr>
            <w:rStyle w:val="a3"/>
            <w:noProof/>
          </w:rPr>
          <w:t>ПРАЙМ, 14.09.2026, Вложения россиян в инвестиционные и страховые услуги выросли в 2,2 раза</w:t>
        </w:r>
        <w:r>
          <w:rPr>
            <w:noProof/>
            <w:webHidden/>
          </w:rPr>
          <w:tab/>
        </w:r>
        <w:r>
          <w:rPr>
            <w:noProof/>
            <w:webHidden/>
          </w:rPr>
          <w:fldChar w:fldCharType="begin"/>
        </w:r>
        <w:r>
          <w:rPr>
            <w:noProof/>
            <w:webHidden/>
          </w:rPr>
          <w:instrText xml:space="preserve"> PAGEREF _Toc240353907 \h </w:instrText>
        </w:r>
        <w:r>
          <w:rPr>
            <w:noProof/>
            <w:webHidden/>
          </w:rPr>
        </w:r>
        <w:r>
          <w:rPr>
            <w:noProof/>
            <w:webHidden/>
          </w:rPr>
          <w:fldChar w:fldCharType="separate"/>
        </w:r>
        <w:r w:rsidR="000F77E2">
          <w:rPr>
            <w:noProof/>
            <w:webHidden/>
          </w:rPr>
          <w:t>14</w:t>
        </w:r>
        <w:r>
          <w:rPr>
            <w:noProof/>
            <w:webHidden/>
          </w:rPr>
          <w:fldChar w:fldCharType="end"/>
        </w:r>
      </w:hyperlink>
    </w:p>
    <w:p w14:paraId="2C255B38" w14:textId="6F41EB36" w:rsidR="007D758A" w:rsidRDefault="007D758A">
      <w:pPr>
        <w:pStyle w:val="31"/>
        <w:rPr>
          <w:rFonts w:asciiTheme="minorHAnsi" w:eastAsiaTheme="minorEastAsia" w:hAnsiTheme="minorHAnsi" w:cstheme="minorBidi"/>
          <w:sz w:val="22"/>
          <w:szCs w:val="22"/>
        </w:rPr>
      </w:pPr>
      <w:hyperlink w:anchor="_Toc240353908" w:history="1">
        <w:r w:rsidRPr="008239C4">
          <w:rPr>
            <w:rStyle w:val="a3"/>
          </w:rPr>
          <w:t>Суммарные вложения населения в инвестиционные, страховые и пенсионные услуги выросли с начала 2023 года почти в 2,2 раза, до 41,9 триллиона рублей, говорится в подготовленном Банком России проекте основных направлений развития финансового рынка на 2027-2029 годы.</w:t>
        </w:r>
        <w:r>
          <w:rPr>
            <w:webHidden/>
          </w:rPr>
          <w:tab/>
        </w:r>
        <w:r>
          <w:rPr>
            <w:webHidden/>
          </w:rPr>
          <w:fldChar w:fldCharType="begin"/>
        </w:r>
        <w:r>
          <w:rPr>
            <w:webHidden/>
          </w:rPr>
          <w:instrText xml:space="preserve"> PAGEREF _Toc240353908 \h </w:instrText>
        </w:r>
        <w:r>
          <w:rPr>
            <w:webHidden/>
          </w:rPr>
        </w:r>
        <w:r>
          <w:rPr>
            <w:webHidden/>
          </w:rPr>
          <w:fldChar w:fldCharType="separate"/>
        </w:r>
        <w:r w:rsidR="000F77E2">
          <w:rPr>
            <w:webHidden/>
          </w:rPr>
          <w:t>14</w:t>
        </w:r>
        <w:r>
          <w:rPr>
            <w:webHidden/>
          </w:rPr>
          <w:fldChar w:fldCharType="end"/>
        </w:r>
      </w:hyperlink>
    </w:p>
    <w:p w14:paraId="30292DF0" w14:textId="694A3875"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09" w:history="1">
        <w:r w:rsidRPr="008239C4">
          <w:rPr>
            <w:rStyle w:val="a3"/>
            <w:noProof/>
          </w:rPr>
          <w:t>Интерфакс, 14.09.2026, НПФ "Благосостояние" заказал прединвестиционный анализ НПФа ВТБ</w:t>
        </w:r>
        <w:r>
          <w:rPr>
            <w:noProof/>
            <w:webHidden/>
          </w:rPr>
          <w:tab/>
        </w:r>
        <w:r>
          <w:rPr>
            <w:noProof/>
            <w:webHidden/>
          </w:rPr>
          <w:fldChar w:fldCharType="begin"/>
        </w:r>
        <w:r>
          <w:rPr>
            <w:noProof/>
            <w:webHidden/>
          </w:rPr>
          <w:instrText xml:space="preserve"> PAGEREF _Toc240353909 \h </w:instrText>
        </w:r>
        <w:r>
          <w:rPr>
            <w:noProof/>
            <w:webHidden/>
          </w:rPr>
        </w:r>
        <w:r>
          <w:rPr>
            <w:noProof/>
            <w:webHidden/>
          </w:rPr>
          <w:fldChar w:fldCharType="separate"/>
        </w:r>
        <w:r w:rsidR="000F77E2">
          <w:rPr>
            <w:noProof/>
            <w:webHidden/>
          </w:rPr>
          <w:t>15</w:t>
        </w:r>
        <w:r>
          <w:rPr>
            <w:noProof/>
            <w:webHidden/>
          </w:rPr>
          <w:fldChar w:fldCharType="end"/>
        </w:r>
      </w:hyperlink>
    </w:p>
    <w:p w14:paraId="36D42BAD" w14:textId="37DD21AA" w:rsidR="007D758A" w:rsidRDefault="007D758A">
      <w:pPr>
        <w:pStyle w:val="31"/>
        <w:rPr>
          <w:rFonts w:asciiTheme="minorHAnsi" w:eastAsiaTheme="minorEastAsia" w:hAnsiTheme="minorHAnsi" w:cstheme="minorBidi"/>
          <w:sz w:val="22"/>
          <w:szCs w:val="22"/>
        </w:rPr>
      </w:pPr>
      <w:hyperlink w:anchor="_Toc240353910" w:history="1">
        <w:r w:rsidRPr="008239C4">
          <w:rPr>
            <w:rStyle w:val="a3"/>
          </w:rPr>
          <w:t>НПФ "Благосостояние" заключил договор на консультационные услуги по прединвестиционному финансовому и налоговому анализу АО "НПФ ВТБ Пенсионный фонд", сообщается в материалах на сайте госзакупок.</w:t>
        </w:r>
        <w:r>
          <w:rPr>
            <w:webHidden/>
          </w:rPr>
          <w:tab/>
        </w:r>
        <w:r>
          <w:rPr>
            <w:webHidden/>
          </w:rPr>
          <w:fldChar w:fldCharType="begin"/>
        </w:r>
        <w:r>
          <w:rPr>
            <w:webHidden/>
          </w:rPr>
          <w:instrText xml:space="preserve"> PAGEREF _Toc240353910 \h </w:instrText>
        </w:r>
        <w:r>
          <w:rPr>
            <w:webHidden/>
          </w:rPr>
        </w:r>
        <w:r>
          <w:rPr>
            <w:webHidden/>
          </w:rPr>
          <w:fldChar w:fldCharType="separate"/>
        </w:r>
        <w:r w:rsidR="000F77E2">
          <w:rPr>
            <w:webHidden/>
          </w:rPr>
          <w:t>15</w:t>
        </w:r>
        <w:r>
          <w:rPr>
            <w:webHidden/>
          </w:rPr>
          <w:fldChar w:fldCharType="end"/>
        </w:r>
      </w:hyperlink>
    </w:p>
    <w:p w14:paraId="049C5D60" w14:textId="65B12B80"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11" w:history="1">
        <w:r w:rsidRPr="008239C4">
          <w:rPr>
            <w:rStyle w:val="a3"/>
            <w:noProof/>
          </w:rPr>
          <w:t>Ведомости, 14.09.2026, Работа вместо отдыха: каждый второй самозанятый планирует трудиться на пенсии</w:t>
        </w:r>
        <w:r>
          <w:rPr>
            <w:noProof/>
            <w:webHidden/>
          </w:rPr>
          <w:tab/>
        </w:r>
        <w:r>
          <w:rPr>
            <w:noProof/>
            <w:webHidden/>
          </w:rPr>
          <w:fldChar w:fldCharType="begin"/>
        </w:r>
        <w:r>
          <w:rPr>
            <w:noProof/>
            <w:webHidden/>
          </w:rPr>
          <w:instrText xml:space="preserve"> PAGEREF _Toc240353911 \h </w:instrText>
        </w:r>
        <w:r>
          <w:rPr>
            <w:noProof/>
            <w:webHidden/>
          </w:rPr>
        </w:r>
        <w:r>
          <w:rPr>
            <w:noProof/>
            <w:webHidden/>
          </w:rPr>
          <w:fldChar w:fldCharType="separate"/>
        </w:r>
        <w:r w:rsidR="000F77E2">
          <w:rPr>
            <w:noProof/>
            <w:webHidden/>
          </w:rPr>
          <w:t>16</w:t>
        </w:r>
        <w:r>
          <w:rPr>
            <w:noProof/>
            <w:webHidden/>
          </w:rPr>
          <w:fldChar w:fldCharType="end"/>
        </w:r>
      </w:hyperlink>
    </w:p>
    <w:p w14:paraId="7DB6D0F6" w14:textId="75CB6C77" w:rsidR="007D758A" w:rsidRDefault="007D758A">
      <w:pPr>
        <w:pStyle w:val="31"/>
        <w:rPr>
          <w:rFonts w:asciiTheme="minorHAnsi" w:eastAsiaTheme="minorEastAsia" w:hAnsiTheme="minorHAnsi" w:cstheme="minorBidi"/>
          <w:sz w:val="22"/>
          <w:szCs w:val="22"/>
        </w:rPr>
      </w:pPr>
      <w:hyperlink w:anchor="_Toc240353912" w:history="1">
        <w:r w:rsidRPr="008239C4">
          <w:rPr>
            <w:rStyle w:val="a3"/>
          </w:rPr>
          <w:t>Большинство самозанятых россиян (81%) уже задумываются о пенсии. Однако на деле долгосрочные накопления формируют только 15% фрилансеров. Об этом свидетельствуют результаты совместного исследования НПФ «БУДУЩЕЕ» и сервиса YouDo. В исследовании приняли участие 1,2 тыс. самозанятых, работающих на себя по разным направлениям: мастера маникюра, парикмахеры, репетиторы и представители других специальностей. Исследование проводили методом онлайн-анкетирования среди респондентов из разных регионов РФ.</w:t>
        </w:r>
        <w:r>
          <w:rPr>
            <w:webHidden/>
          </w:rPr>
          <w:tab/>
        </w:r>
        <w:r>
          <w:rPr>
            <w:webHidden/>
          </w:rPr>
          <w:fldChar w:fldCharType="begin"/>
        </w:r>
        <w:r>
          <w:rPr>
            <w:webHidden/>
          </w:rPr>
          <w:instrText xml:space="preserve"> PAGEREF _Toc240353912 \h </w:instrText>
        </w:r>
        <w:r>
          <w:rPr>
            <w:webHidden/>
          </w:rPr>
        </w:r>
        <w:r>
          <w:rPr>
            <w:webHidden/>
          </w:rPr>
          <w:fldChar w:fldCharType="separate"/>
        </w:r>
        <w:r w:rsidR="000F77E2">
          <w:rPr>
            <w:webHidden/>
          </w:rPr>
          <w:t>16</w:t>
        </w:r>
        <w:r>
          <w:rPr>
            <w:webHidden/>
          </w:rPr>
          <w:fldChar w:fldCharType="end"/>
        </w:r>
      </w:hyperlink>
    </w:p>
    <w:p w14:paraId="697B6A32" w14:textId="483782F0"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13" w:history="1">
        <w:r w:rsidRPr="008239C4">
          <w:rPr>
            <w:rStyle w:val="a3"/>
            <w:noProof/>
          </w:rPr>
          <w:t>Национальный банковский журнал, 14.09.2026, «Эксперт РА» подтвердил наивысший рейтинг УК ПСБ на уровне А++</w:t>
        </w:r>
        <w:r>
          <w:rPr>
            <w:noProof/>
            <w:webHidden/>
          </w:rPr>
          <w:tab/>
        </w:r>
        <w:r>
          <w:rPr>
            <w:noProof/>
            <w:webHidden/>
          </w:rPr>
          <w:fldChar w:fldCharType="begin"/>
        </w:r>
        <w:r>
          <w:rPr>
            <w:noProof/>
            <w:webHidden/>
          </w:rPr>
          <w:instrText xml:space="preserve"> PAGEREF _Toc240353913 \h </w:instrText>
        </w:r>
        <w:r>
          <w:rPr>
            <w:noProof/>
            <w:webHidden/>
          </w:rPr>
        </w:r>
        <w:r>
          <w:rPr>
            <w:noProof/>
            <w:webHidden/>
          </w:rPr>
          <w:fldChar w:fldCharType="separate"/>
        </w:r>
        <w:r w:rsidR="000F77E2">
          <w:rPr>
            <w:noProof/>
            <w:webHidden/>
          </w:rPr>
          <w:t>18</w:t>
        </w:r>
        <w:r>
          <w:rPr>
            <w:noProof/>
            <w:webHidden/>
          </w:rPr>
          <w:fldChar w:fldCharType="end"/>
        </w:r>
      </w:hyperlink>
    </w:p>
    <w:p w14:paraId="3EA5F1AE" w14:textId="651197BA" w:rsidR="007D758A" w:rsidRDefault="007D758A">
      <w:pPr>
        <w:pStyle w:val="31"/>
        <w:rPr>
          <w:rFonts w:asciiTheme="minorHAnsi" w:eastAsiaTheme="minorEastAsia" w:hAnsiTheme="minorHAnsi" w:cstheme="minorBidi"/>
          <w:sz w:val="22"/>
          <w:szCs w:val="22"/>
        </w:rPr>
      </w:pPr>
      <w:hyperlink w:anchor="_Toc240353914" w:history="1">
        <w:r w:rsidRPr="008239C4">
          <w:rPr>
            <w:rStyle w:val="a3"/>
          </w:rPr>
          <w:t>Рейтинговое агентство «Эксперт РА» подтвердило рейтинг надежности и качества услуг управляющей компании ООО «УК ПРОМСВЯЗЬ» на уровне А++, прогноз по рейтингу – стабильный.</w:t>
        </w:r>
        <w:r>
          <w:rPr>
            <w:webHidden/>
          </w:rPr>
          <w:tab/>
        </w:r>
        <w:r>
          <w:rPr>
            <w:webHidden/>
          </w:rPr>
          <w:fldChar w:fldCharType="begin"/>
        </w:r>
        <w:r>
          <w:rPr>
            <w:webHidden/>
          </w:rPr>
          <w:instrText xml:space="preserve"> PAGEREF _Toc240353914 \h </w:instrText>
        </w:r>
        <w:r>
          <w:rPr>
            <w:webHidden/>
          </w:rPr>
        </w:r>
        <w:r>
          <w:rPr>
            <w:webHidden/>
          </w:rPr>
          <w:fldChar w:fldCharType="separate"/>
        </w:r>
        <w:r w:rsidR="000F77E2">
          <w:rPr>
            <w:webHidden/>
          </w:rPr>
          <w:t>18</w:t>
        </w:r>
        <w:r>
          <w:rPr>
            <w:webHidden/>
          </w:rPr>
          <w:fldChar w:fldCharType="end"/>
        </w:r>
      </w:hyperlink>
    </w:p>
    <w:p w14:paraId="7F35812A" w14:textId="04B6B12C"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15" w:history="1">
        <w:r w:rsidRPr="008239C4">
          <w:rPr>
            <w:rStyle w:val="a3"/>
            <w:noProof/>
          </w:rPr>
          <w:t>Ваш Пенсионный Брокер, 14.09.2026, О предоставлении лицензии ООО УК «СИГМА МЕНЕДЖМЕНТ»</w:t>
        </w:r>
        <w:r>
          <w:rPr>
            <w:noProof/>
            <w:webHidden/>
          </w:rPr>
          <w:tab/>
        </w:r>
        <w:r>
          <w:rPr>
            <w:noProof/>
            <w:webHidden/>
          </w:rPr>
          <w:fldChar w:fldCharType="begin"/>
        </w:r>
        <w:r>
          <w:rPr>
            <w:noProof/>
            <w:webHidden/>
          </w:rPr>
          <w:instrText xml:space="preserve"> PAGEREF _Toc240353915 \h </w:instrText>
        </w:r>
        <w:r>
          <w:rPr>
            <w:noProof/>
            <w:webHidden/>
          </w:rPr>
        </w:r>
        <w:r>
          <w:rPr>
            <w:noProof/>
            <w:webHidden/>
          </w:rPr>
          <w:fldChar w:fldCharType="separate"/>
        </w:r>
        <w:r w:rsidR="000F77E2">
          <w:rPr>
            <w:noProof/>
            <w:webHidden/>
          </w:rPr>
          <w:t>19</w:t>
        </w:r>
        <w:r>
          <w:rPr>
            <w:noProof/>
            <w:webHidden/>
          </w:rPr>
          <w:fldChar w:fldCharType="end"/>
        </w:r>
      </w:hyperlink>
    </w:p>
    <w:p w14:paraId="42A92A1C" w14:textId="73FB9A88" w:rsidR="007D758A" w:rsidRDefault="007D758A">
      <w:pPr>
        <w:pStyle w:val="31"/>
        <w:rPr>
          <w:rFonts w:asciiTheme="minorHAnsi" w:eastAsiaTheme="minorEastAsia" w:hAnsiTheme="minorHAnsi" w:cstheme="minorBidi"/>
          <w:sz w:val="22"/>
          <w:szCs w:val="22"/>
        </w:rPr>
      </w:pPr>
      <w:hyperlink w:anchor="_Toc240353916" w:history="1">
        <w:r w:rsidRPr="008239C4">
          <w:rPr>
            <w:rStyle w:val="a3"/>
          </w:rPr>
          <w:t>Банк России 10.09.2026 принял решение предоставить лицензию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21-000-1-01190 ОБЩЕСТВУ С ОГРАНИЧЕННОЙ ОТВЕТСТВЕННОСТЬЮ УПРАВЛЯЮЩЕЙ КОМПАНИИ «СИГМА МЕНЕДЖМЕНТ» (г. Москва).</w:t>
        </w:r>
        <w:r>
          <w:rPr>
            <w:webHidden/>
          </w:rPr>
          <w:tab/>
        </w:r>
        <w:r>
          <w:rPr>
            <w:webHidden/>
          </w:rPr>
          <w:fldChar w:fldCharType="begin"/>
        </w:r>
        <w:r>
          <w:rPr>
            <w:webHidden/>
          </w:rPr>
          <w:instrText xml:space="preserve"> PAGEREF _Toc240353916 \h </w:instrText>
        </w:r>
        <w:r>
          <w:rPr>
            <w:webHidden/>
          </w:rPr>
        </w:r>
        <w:r>
          <w:rPr>
            <w:webHidden/>
          </w:rPr>
          <w:fldChar w:fldCharType="separate"/>
        </w:r>
        <w:r w:rsidR="000F77E2">
          <w:rPr>
            <w:webHidden/>
          </w:rPr>
          <w:t>19</w:t>
        </w:r>
        <w:r>
          <w:rPr>
            <w:webHidden/>
          </w:rPr>
          <w:fldChar w:fldCharType="end"/>
        </w:r>
      </w:hyperlink>
    </w:p>
    <w:p w14:paraId="6EC145C4" w14:textId="224FD4C4"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17" w:history="1">
        <w:r w:rsidRPr="008239C4">
          <w:rPr>
            <w:rStyle w:val="a3"/>
            <w:noProof/>
          </w:rPr>
          <w:t>Ugra-News.ru, 14.09.2026, Ханты-Мансийский НПФ поддержал «Кросс нации» в Югре</w:t>
        </w:r>
        <w:r>
          <w:rPr>
            <w:noProof/>
            <w:webHidden/>
          </w:rPr>
          <w:tab/>
        </w:r>
        <w:r>
          <w:rPr>
            <w:noProof/>
            <w:webHidden/>
          </w:rPr>
          <w:fldChar w:fldCharType="begin"/>
        </w:r>
        <w:r>
          <w:rPr>
            <w:noProof/>
            <w:webHidden/>
          </w:rPr>
          <w:instrText xml:space="preserve"> PAGEREF _Toc240353917 \h </w:instrText>
        </w:r>
        <w:r>
          <w:rPr>
            <w:noProof/>
            <w:webHidden/>
          </w:rPr>
        </w:r>
        <w:r>
          <w:rPr>
            <w:noProof/>
            <w:webHidden/>
          </w:rPr>
          <w:fldChar w:fldCharType="separate"/>
        </w:r>
        <w:r w:rsidR="000F77E2">
          <w:rPr>
            <w:noProof/>
            <w:webHidden/>
          </w:rPr>
          <w:t>19</w:t>
        </w:r>
        <w:r>
          <w:rPr>
            <w:noProof/>
            <w:webHidden/>
          </w:rPr>
          <w:fldChar w:fldCharType="end"/>
        </w:r>
      </w:hyperlink>
    </w:p>
    <w:p w14:paraId="079E68FE" w14:textId="460A6ED6" w:rsidR="007D758A" w:rsidRDefault="007D758A">
      <w:pPr>
        <w:pStyle w:val="31"/>
        <w:rPr>
          <w:rFonts w:asciiTheme="minorHAnsi" w:eastAsiaTheme="minorEastAsia" w:hAnsiTheme="minorHAnsi" w:cstheme="minorBidi"/>
          <w:sz w:val="22"/>
          <w:szCs w:val="22"/>
        </w:rPr>
      </w:pPr>
      <w:hyperlink w:anchor="_Toc240353918" w:history="1">
        <w:r w:rsidRPr="008239C4">
          <w:rPr>
            <w:rStyle w:val="a3"/>
          </w:rPr>
          <w:t>Поддержка одного из крупнейших спортивных событий региона для Ханты-Мансийского НПФ уже стала ежегодной традицией. В 2026 году компания выступила спонсором трассы в Ханты-Мансийске и подготовила подарки для участников и призёров в нескольких городах Югры.</w:t>
        </w:r>
        <w:r>
          <w:rPr>
            <w:webHidden/>
          </w:rPr>
          <w:tab/>
        </w:r>
        <w:r>
          <w:rPr>
            <w:webHidden/>
          </w:rPr>
          <w:fldChar w:fldCharType="begin"/>
        </w:r>
        <w:r>
          <w:rPr>
            <w:webHidden/>
          </w:rPr>
          <w:instrText xml:space="preserve"> PAGEREF _Toc240353918 \h </w:instrText>
        </w:r>
        <w:r>
          <w:rPr>
            <w:webHidden/>
          </w:rPr>
        </w:r>
        <w:r>
          <w:rPr>
            <w:webHidden/>
          </w:rPr>
          <w:fldChar w:fldCharType="separate"/>
        </w:r>
        <w:r w:rsidR="000F77E2">
          <w:rPr>
            <w:webHidden/>
          </w:rPr>
          <w:t>19</w:t>
        </w:r>
        <w:r>
          <w:rPr>
            <w:webHidden/>
          </w:rPr>
          <w:fldChar w:fldCharType="end"/>
        </w:r>
      </w:hyperlink>
    </w:p>
    <w:p w14:paraId="632E8441" w14:textId="6AB10C4C" w:rsidR="007D758A" w:rsidRDefault="007D758A">
      <w:pPr>
        <w:pStyle w:val="12"/>
        <w:tabs>
          <w:tab w:val="right" w:leader="dot" w:pos="9061"/>
        </w:tabs>
        <w:rPr>
          <w:rFonts w:asciiTheme="minorHAnsi" w:eastAsiaTheme="minorEastAsia" w:hAnsiTheme="minorHAnsi" w:cstheme="minorBidi"/>
          <w:b w:val="0"/>
          <w:noProof/>
          <w:sz w:val="22"/>
          <w:szCs w:val="22"/>
        </w:rPr>
      </w:pPr>
      <w:hyperlink w:anchor="_Toc240353919" w:history="1">
        <w:r w:rsidRPr="008239C4">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_Toc240353919 \h </w:instrText>
        </w:r>
        <w:r>
          <w:rPr>
            <w:noProof/>
            <w:webHidden/>
          </w:rPr>
        </w:r>
        <w:r>
          <w:rPr>
            <w:noProof/>
            <w:webHidden/>
          </w:rPr>
          <w:fldChar w:fldCharType="separate"/>
        </w:r>
        <w:r w:rsidR="000F77E2">
          <w:rPr>
            <w:noProof/>
            <w:webHidden/>
          </w:rPr>
          <w:t>20</w:t>
        </w:r>
        <w:r>
          <w:rPr>
            <w:noProof/>
            <w:webHidden/>
          </w:rPr>
          <w:fldChar w:fldCharType="end"/>
        </w:r>
      </w:hyperlink>
    </w:p>
    <w:p w14:paraId="0A94A35C" w14:textId="7C8D8ECA"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20" w:history="1">
        <w:r w:rsidRPr="008239C4">
          <w:rPr>
            <w:rStyle w:val="a3"/>
            <w:noProof/>
          </w:rPr>
          <w:t>Финансовый университет, 14.09.2026, На Всероссийском семейном фестивале сбережений и инвестиций определили самую финансово-грамотную семью России</w:t>
        </w:r>
        <w:r>
          <w:rPr>
            <w:noProof/>
            <w:webHidden/>
          </w:rPr>
          <w:tab/>
        </w:r>
        <w:r>
          <w:rPr>
            <w:noProof/>
            <w:webHidden/>
          </w:rPr>
          <w:fldChar w:fldCharType="begin"/>
        </w:r>
        <w:r>
          <w:rPr>
            <w:noProof/>
            <w:webHidden/>
          </w:rPr>
          <w:instrText xml:space="preserve"> PAGEREF _Toc240353920 \h </w:instrText>
        </w:r>
        <w:r>
          <w:rPr>
            <w:noProof/>
            <w:webHidden/>
          </w:rPr>
        </w:r>
        <w:r>
          <w:rPr>
            <w:noProof/>
            <w:webHidden/>
          </w:rPr>
          <w:fldChar w:fldCharType="separate"/>
        </w:r>
        <w:r w:rsidR="000F77E2">
          <w:rPr>
            <w:noProof/>
            <w:webHidden/>
          </w:rPr>
          <w:t>20</w:t>
        </w:r>
        <w:r>
          <w:rPr>
            <w:noProof/>
            <w:webHidden/>
          </w:rPr>
          <w:fldChar w:fldCharType="end"/>
        </w:r>
      </w:hyperlink>
    </w:p>
    <w:p w14:paraId="034BA990" w14:textId="231FB1BE" w:rsidR="007D758A" w:rsidRDefault="007D758A">
      <w:pPr>
        <w:pStyle w:val="31"/>
        <w:rPr>
          <w:rFonts w:asciiTheme="minorHAnsi" w:eastAsiaTheme="minorEastAsia" w:hAnsiTheme="minorHAnsi" w:cstheme="minorBidi"/>
          <w:sz w:val="22"/>
          <w:szCs w:val="22"/>
        </w:rPr>
      </w:pPr>
      <w:hyperlink w:anchor="_Toc240353921" w:history="1">
        <w:r w:rsidRPr="008239C4">
          <w:rPr>
            <w:rStyle w:val="a3"/>
          </w:rPr>
          <w:t>12–13 сентября 2026 года в Учебно-оздоровительном комплексе Финансового университета «Лесное озеро» состоялся федеральный этап III Всероссийского семейного фестиваля сбережений и инвестиций. Он завершил четырехмесячную серию мероприятий Фестиваля, охватившую 587 муниципалитетов страны, и стал кульминацией регионального этапа.</w:t>
        </w:r>
        <w:r>
          <w:rPr>
            <w:webHidden/>
          </w:rPr>
          <w:tab/>
        </w:r>
        <w:r>
          <w:rPr>
            <w:webHidden/>
          </w:rPr>
          <w:fldChar w:fldCharType="begin"/>
        </w:r>
        <w:r>
          <w:rPr>
            <w:webHidden/>
          </w:rPr>
          <w:instrText xml:space="preserve"> PAGEREF _Toc240353921 \h </w:instrText>
        </w:r>
        <w:r>
          <w:rPr>
            <w:webHidden/>
          </w:rPr>
        </w:r>
        <w:r>
          <w:rPr>
            <w:webHidden/>
          </w:rPr>
          <w:fldChar w:fldCharType="separate"/>
        </w:r>
        <w:r w:rsidR="000F77E2">
          <w:rPr>
            <w:webHidden/>
          </w:rPr>
          <w:t>20</w:t>
        </w:r>
        <w:r>
          <w:rPr>
            <w:webHidden/>
          </w:rPr>
          <w:fldChar w:fldCharType="end"/>
        </w:r>
      </w:hyperlink>
    </w:p>
    <w:p w14:paraId="08B4A214" w14:textId="231F9C24"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22" w:history="1">
        <w:r w:rsidRPr="008239C4">
          <w:rPr>
            <w:rStyle w:val="a3"/>
            <w:noProof/>
          </w:rPr>
          <w:t>НАПФ, 14.09.2026, Экспертный взгляд на семейные финансы: вице-президент НАПФ выступил с лекцией о долгосрочных сбережениях</w:t>
        </w:r>
        <w:r>
          <w:rPr>
            <w:noProof/>
            <w:webHidden/>
          </w:rPr>
          <w:tab/>
        </w:r>
        <w:r>
          <w:rPr>
            <w:noProof/>
            <w:webHidden/>
          </w:rPr>
          <w:fldChar w:fldCharType="begin"/>
        </w:r>
        <w:r>
          <w:rPr>
            <w:noProof/>
            <w:webHidden/>
          </w:rPr>
          <w:instrText xml:space="preserve"> PAGEREF _Toc240353922 \h </w:instrText>
        </w:r>
        <w:r>
          <w:rPr>
            <w:noProof/>
            <w:webHidden/>
          </w:rPr>
        </w:r>
        <w:r>
          <w:rPr>
            <w:noProof/>
            <w:webHidden/>
          </w:rPr>
          <w:fldChar w:fldCharType="separate"/>
        </w:r>
        <w:r w:rsidR="000F77E2">
          <w:rPr>
            <w:noProof/>
            <w:webHidden/>
          </w:rPr>
          <w:t>21</w:t>
        </w:r>
        <w:r>
          <w:rPr>
            <w:noProof/>
            <w:webHidden/>
          </w:rPr>
          <w:fldChar w:fldCharType="end"/>
        </w:r>
      </w:hyperlink>
    </w:p>
    <w:p w14:paraId="14BA858E" w14:textId="71CBC484" w:rsidR="007D758A" w:rsidRDefault="007D758A">
      <w:pPr>
        <w:pStyle w:val="31"/>
        <w:rPr>
          <w:rFonts w:asciiTheme="minorHAnsi" w:eastAsiaTheme="minorEastAsia" w:hAnsiTheme="minorHAnsi" w:cstheme="minorBidi"/>
          <w:sz w:val="22"/>
          <w:szCs w:val="22"/>
        </w:rPr>
      </w:pPr>
      <w:hyperlink w:anchor="_Toc240353923" w:history="1">
        <w:r w:rsidRPr="008239C4">
          <w:rPr>
            <w:rStyle w:val="a3"/>
          </w:rPr>
          <w:t>12-13 сентября в подмосковном учебно-образовательном комплексе Финансового университета при Правительстве Российской Федерации «Лесное озеро» состоялся финал III Всероссийского семейного фестиваля сбережений и инвестиций. В мероприятии в качестве жюри принял участие вице-президент НАПФ Алексей Денисов. Также он провел для участников лекцию о Программе долгосрочных сбережений (ПДС).</w:t>
        </w:r>
        <w:r>
          <w:rPr>
            <w:webHidden/>
          </w:rPr>
          <w:tab/>
        </w:r>
        <w:r>
          <w:rPr>
            <w:webHidden/>
          </w:rPr>
          <w:fldChar w:fldCharType="begin"/>
        </w:r>
        <w:r>
          <w:rPr>
            <w:webHidden/>
          </w:rPr>
          <w:instrText xml:space="preserve"> PAGEREF _Toc240353923 \h </w:instrText>
        </w:r>
        <w:r>
          <w:rPr>
            <w:webHidden/>
          </w:rPr>
        </w:r>
        <w:r>
          <w:rPr>
            <w:webHidden/>
          </w:rPr>
          <w:fldChar w:fldCharType="separate"/>
        </w:r>
        <w:r w:rsidR="000F77E2">
          <w:rPr>
            <w:webHidden/>
          </w:rPr>
          <w:t>21</w:t>
        </w:r>
        <w:r>
          <w:rPr>
            <w:webHidden/>
          </w:rPr>
          <w:fldChar w:fldCharType="end"/>
        </w:r>
      </w:hyperlink>
    </w:p>
    <w:p w14:paraId="52A24A1A" w14:textId="5939B23E"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24" w:history="1">
        <w:r w:rsidRPr="008239C4">
          <w:rPr>
            <w:rStyle w:val="a3"/>
            <w:noProof/>
          </w:rPr>
          <w:t>Regions.ru, 14.09.2026, Как пенсионеру вернуть деньги от государства: гид по налоговым вычетам</w:t>
        </w:r>
        <w:r>
          <w:rPr>
            <w:noProof/>
            <w:webHidden/>
          </w:rPr>
          <w:tab/>
        </w:r>
        <w:r>
          <w:rPr>
            <w:noProof/>
            <w:webHidden/>
          </w:rPr>
          <w:fldChar w:fldCharType="begin"/>
        </w:r>
        <w:r>
          <w:rPr>
            <w:noProof/>
            <w:webHidden/>
          </w:rPr>
          <w:instrText xml:space="preserve"> PAGEREF _Toc240353924 \h </w:instrText>
        </w:r>
        <w:r>
          <w:rPr>
            <w:noProof/>
            <w:webHidden/>
          </w:rPr>
        </w:r>
        <w:r>
          <w:rPr>
            <w:noProof/>
            <w:webHidden/>
          </w:rPr>
          <w:fldChar w:fldCharType="separate"/>
        </w:r>
        <w:r w:rsidR="000F77E2">
          <w:rPr>
            <w:noProof/>
            <w:webHidden/>
          </w:rPr>
          <w:t>23</w:t>
        </w:r>
        <w:r>
          <w:rPr>
            <w:noProof/>
            <w:webHidden/>
          </w:rPr>
          <w:fldChar w:fldCharType="end"/>
        </w:r>
      </w:hyperlink>
    </w:p>
    <w:p w14:paraId="3701BAE0" w14:textId="345387FF" w:rsidR="007D758A" w:rsidRDefault="007D758A">
      <w:pPr>
        <w:pStyle w:val="31"/>
        <w:rPr>
          <w:rFonts w:asciiTheme="minorHAnsi" w:eastAsiaTheme="minorEastAsia" w:hAnsiTheme="minorHAnsi" w:cstheme="minorBidi"/>
          <w:sz w:val="22"/>
          <w:szCs w:val="22"/>
        </w:rPr>
      </w:pPr>
      <w:hyperlink w:anchor="_Toc240353925" w:history="1">
        <w:r w:rsidRPr="008239C4">
          <w:rPr>
            <w:rStyle w:val="a3"/>
          </w:rPr>
          <w:t>Считается, что налоговые вычеты — привилегия работающих. Но пенсионеры тоже могут возвращать часть уплаченного НДФЛ. Причем иногда весьма солидные суммы. REGIONS при поддержке экономиста, доцента Российского государственного гуманитарного университета, члена Комитета по образованию и социальной политике при Торгово-промышленной палате РФ Инны Литвиненко разобрался, кому что положено и как этим воспользоваться.</w:t>
        </w:r>
        <w:r>
          <w:rPr>
            <w:webHidden/>
          </w:rPr>
          <w:tab/>
        </w:r>
        <w:r>
          <w:rPr>
            <w:webHidden/>
          </w:rPr>
          <w:fldChar w:fldCharType="begin"/>
        </w:r>
        <w:r>
          <w:rPr>
            <w:webHidden/>
          </w:rPr>
          <w:instrText xml:space="preserve"> PAGEREF _Toc240353925 \h </w:instrText>
        </w:r>
        <w:r>
          <w:rPr>
            <w:webHidden/>
          </w:rPr>
        </w:r>
        <w:r>
          <w:rPr>
            <w:webHidden/>
          </w:rPr>
          <w:fldChar w:fldCharType="separate"/>
        </w:r>
        <w:r w:rsidR="000F77E2">
          <w:rPr>
            <w:webHidden/>
          </w:rPr>
          <w:t>23</w:t>
        </w:r>
        <w:r>
          <w:rPr>
            <w:webHidden/>
          </w:rPr>
          <w:fldChar w:fldCharType="end"/>
        </w:r>
      </w:hyperlink>
    </w:p>
    <w:p w14:paraId="586AE310" w14:textId="07CAE5D6"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26" w:history="1">
        <w:r w:rsidRPr="008239C4">
          <w:rPr>
            <w:rStyle w:val="a3"/>
            <w:noProof/>
          </w:rPr>
          <w:t>Горновости (Красноярск), 14.09.2026, Жители Красноярского края направили 19 млрд рублей на долгосрочные сбережения</w:t>
        </w:r>
        <w:r>
          <w:rPr>
            <w:noProof/>
            <w:webHidden/>
          </w:rPr>
          <w:tab/>
        </w:r>
        <w:r>
          <w:rPr>
            <w:noProof/>
            <w:webHidden/>
          </w:rPr>
          <w:fldChar w:fldCharType="begin"/>
        </w:r>
        <w:r>
          <w:rPr>
            <w:noProof/>
            <w:webHidden/>
          </w:rPr>
          <w:instrText xml:space="preserve"> PAGEREF _Toc240353926 \h </w:instrText>
        </w:r>
        <w:r>
          <w:rPr>
            <w:noProof/>
            <w:webHidden/>
          </w:rPr>
        </w:r>
        <w:r>
          <w:rPr>
            <w:noProof/>
            <w:webHidden/>
          </w:rPr>
          <w:fldChar w:fldCharType="separate"/>
        </w:r>
        <w:r w:rsidR="000F77E2">
          <w:rPr>
            <w:noProof/>
            <w:webHidden/>
          </w:rPr>
          <w:t>24</w:t>
        </w:r>
        <w:r>
          <w:rPr>
            <w:noProof/>
            <w:webHidden/>
          </w:rPr>
          <w:fldChar w:fldCharType="end"/>
        </w:r>
      </w:hyperlink>
    </w:p>
    <w:p w14:paraId="1795C5CA" w14:textId="63A237C4" w:rsidR="007D758A" w:rsidRDefault="007D758A">
      <w:pPr>
        <w:pStyle w:val="31"/>
        <w:rPr>
          <w:rFonts w:asciiTheme="minorHAnsi" w:eastAsiaTheme="minorEastAsia" w:hAnsiTheme="minorHAnsi" w:cstheme="minorBidi"/>
          <w:sz w:val="22"/>
          <w:szCs w:val="22"/>
        </w:rPr>
      </w:pPr>
      <w:hyperlink w:anchor="_Toc240353927" w:history="1">
        <w:r w:rsidRPr="008239C4">
          <w:rPr>
            <w:rStyle w:val="a3"/>
          </w:rPr>
          <w:t>Жители Красноярского края заключили более 260 тысяч договоров по программе долгосрочных сбережений. С начала ее действия они внесли 19 млрд рублей. По обоим показателям наш регион занимает первое место в Сибирском федеральном округе, рассказали в минфине.</w:t>
        </w:r>
        <w:r>
          <w:rPr>
            <w:webHidden/>
          </w:rPr>
          <w:tab/>
        </w:r>
        <w:r>
          <w:rPr>
            <w:webHidden/>
          </w:rPr>
          <w:fldChar w:fldCharType="begin"/>
        </w:r>
        <w:r>
          <w:rPr>
            <w:webHidden/>
          </w:rPr>
          <w:instrText xml:space="preserve"> PAGEREF _Toc240353927 \h </w:instrText>
        </w:r>
        <w:r>
          <w:rPr>
            <w:webHidden/>
          </w:rPr>
        </w:r>
        <w:r>
          <w:rPr>
            <w:webHidden/>
          </w:rPr>
          <w:fldChar w:fldCharType="separate"/>
        </w:r>
        <w:r w:rsidR="000F77E2">
          <w:rPr>
            <w:webHidden/>
          </w:rPr>
          <w:t>24</w:t>
        </w:r>
        <w:r>
          <w:rPr>
            <w:webHidden/>
          </w:rPr>
          <w:fldChar w:fldCharType="end"/>
        </w:r>
      </w:hyperlink>
    </w:p>
    <w:p w14:paraId="67D19C37" w14:textId="446BB4D0"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28" w:history="1">
        <w:r w:rsidRPr="008239C4">
          <w:rPr>
            <w:rStyle w:val="a3"/>
            <w:noProof/>
          </w:rPr>
          <w:t>Newslab.ru (Красноярск), 14.09.2026, Жителям Красноярского края расскажут о налоговых вычетах, льготах и долгосрочных сбережениях</w:t>
        </w:r>
        <w:r>
          <w:rPr>
            <w:noProof/>
            <w:webHidden/>
          </w:rPr>
          <w:tab/>
        </w:r>
        <w:r>
          <w:rPr>
            <w:noProof/>
            <w:webHidden/>
          </w:rPr>
          <w:fldChar w:fldCharType="begin"/>
        </w:r>
        <w:r>
          <w:rPr>
            <w:noProof/>
            <w:webHidden/>
          </w:rPr>
          <w:instrText xml:space="preserve"> PAGEREF _Toc240353928 \h </w:instrText>
        </w:r>
        <w:r>
          <w:rPr>
            <w:noProof/>
            <w:webHidden/>
          </w:rPr>
        </w:r>
        <w:r>
          <w:rPr>
            <w:noProof/>
            <w:webHidden/>
          </w:rPr>
          <w:fldChar w:fldCharType="separate"/>
        </w:r>
        <w:r w:rsidR="000F77E2">
          <w:rPr>
            <w:noProof/>
            <w:webHidden/>
          </w:rPr>
          <w:t>24</w:t>
        </w:r>
        <w:r>
          <w:rPr>
            <w:noProof/>
            <w:webHidden/>
          </w:rPr>
          <w:fldChar w:fldCharType="end"/>
        </w:r>
      </w:hyperlink>
    </w:p>
    <w:p w14:paraId="6F62CEE8" w14:textId="0CFE7291" w:rsidR="007D758A" w:rsidRDefault="007D758A">
      <w:pPr>
        <w:pStyle w:val="31"/>
        <w:rPr>
          <w:rFonts w:asciiTheme="minorHAnsi" w:eastAsiaTheme="minorEastAsia" w:hAnsiTheme="minorHAnsi" w:cstheme="minorBidi"/>
          <w:sz w:val="22"/>
          <w:szCs w:val="22"/>
        </w:rPr>
      </w:pPr>
      <w:hyperlink w:anchor="_Toc240353929" w:history="1">
        <w:r w:rsidRPr="008239C4">
          <w:rPr>
            <w:rStyle w:val="a3"/>
          </w:rPr>
          <w:t>Красноярский край присоединился к десятому этапу Всероссийской просветительской эстафеты «Мои финансы». Тема этапа — «Личные финансы с господдержкой».</w:t>
        </w:r>
        <w:r>
          <w:rPr>
            <w:webHidden/>
          </w:rPr>
          <w:tab/>
        </w:r>
        <w:r>
          <w:rPr>
            <w:webHidden/>
          </w:rPr>
          <w:fldChar w:fldCharType="begin"/>
        </w:r>
        <w:r>
          <w:rPr>
            <w:webHidden/>
          </w:rPr>
          <w:instrText xml:space="preserve"> PAGEREF _Toc240353929 \h </w:instrText>
        </w:r>
        <w:r>
          <w:rPr>
            <w:webHidden/>
          </w:rPr>
        </w:r>
        <w:r>
          <w:rPr>
            <w:webHidden/>
          </w:rPr>
          <w:fldChar w:fldCharType="separate"/>
        </w:r>
        <w:r w:rsidR="000F77E2">
          <w:rPr>
            <w:webHidden/>
          </w:rPr>
          <w:t>24</w:t>
        </w:r>
        <w:r>
          <w:rPr>
            <w:webHidden/>
          </w:rPr>
          <w:fldChar w:fldCharType="end"/>
        </w:r>
      </w:hyperlink>
    </w:p>
    <w:p w14:paraId="3CA88DD2" w14:textId="2D86F11A"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30" w:history="1">
        <w:r w:rsidRPr="008239C4">
          <w:rPr>
            <w:rStyle w:val="a3"/>
            <w:noProof/>
          </w:rPr>
          <w:t>ivanovo.ac.ru (Иваново), 14.09.2026, «Финансы: думай о будущем»: лекция по финансовой грамотности в ИСЭН</w:t>
        </w:r>
        <w:r>
          <w:rPr>
            <w:noProof/>
            <w:webHidden/>
          </w:rPr>
          <w:tab/>
        </w:r>
        <w:r>
          <w:rPr>
            <w:noProof/>
            <w:webHidden/>
          </w:rPr>
          <w:fldChar w:fldCharType="begin"/>
        </w:r>
        <w:r>
          <w:rPr>
            <w:noProof/>
            <w:webHidden/>
          </w:rPr>
          <w:instrText xml:space="preserve"> PAGEREF _Toc240353930 \h </w:instrText>
        </w:r>
        <w:r>
          <w:rPr>
            <w:noProof/>
            <w:webHidden/>
          </w:rPr>
        </w:r>
        <w:r>
          <w:rPr>
            <w:noProof/>
            <w:webHidden/>
          </w:rPr>
          <w:fldChar w:fldCharType="separate"/>
        </w:r>
        <w:r w:rsidR="000F77E2">
          <w:rPr>
            <w:noProof/>
            <w:webHidden/>
          </w:rPr>
          <w:t>25</w:t>
        </w:r>
        <w:r>
          <w:rPr>
            <w:noProof/>
            <w:webHidden/>
          </w:rPr>
          <w:fldChar w:fldCharType="end"/>
        </w:r>
      </w:hyperlink>
    </w:p>
    <w:p w14:paraId="29558EBA" w14:textId="1878F470" w:rsidR="007D758A" w:rsidRDefault="007D758A">
      <w:pPr>
        <w:pStyle w:val="31"/>
        <w:rPr>
          <w:rFonts w:asciiTheme="minorHAnsi" w:eastAsiaTheme="minorEastAsia" w:hAnsiTheme="minorHAnsi" w:cstheme="minorBidi"/>
          <w:sz w:val="22"/>
          <w:szCs w:val="22"/>
        </w:rPr>
      </w:pPr>
      <w:hyperlink w:anchor="_Toc240353931" w:history="1">
        <w:r w:rsidRPr="008239C4">
          <w:rPr>
            <w:rStyle w:val="a3"/>
          </w:rPr>
          <w:t>9 сентября в рамках Недели финансовой науки в Институте социально-экономических наук для студентов 2-го курса направления «Экономика и управление» (профили: «Экономика предприятий и организаций», «Менеджмент организации», «Финансы и кредит») состоялась лекция по финансовой грамотности «Финансы: думай о будущем». Спикером выступил руководитель Регионального центра финансовой грамотности Сергей Львович Лавров.</w:t>
        </w:r>
        <w:r>
          <w:rPr>
            <w:webHidden/>
          </w:rPr>
          <w:tab/>
        </w:r>
        <w:r>
          <w:rPr>
            <w:webHidden/>
          </w:rPr>
          <w:fldChar w:fldCharType="begin"/>
        </w:r>
        <w:r>
          <w:rPr>
            <w:webHidden/>
          </w:rPr>
          <w:instrText xml:space="preserve"> PAGEREF _Toc240353931 \h </w:instrText>
        </w:r>
        <w:r>
          <w:rPr>
            <w:webHidden/>
          </w:rPr>
        </w:r>
        <w:r>
          <w:rPr>
            <w:webHidden/>
          </w:rPr>
          <w:fldChar w:fldCharType="separate"/>
        </w:r>
        <w:r w:rsidR="000F77E2">
          <w:rPr>
            <w:webHidden/>
          </w:rPr>
          <w:t>25</w:t>
        </w:r>
        <w:r>
          <w:rPr>
            <w:webHidden/>
          </w:rPr>
          <w:fldChar w:fldCharType="end"/>
        </w:r>
      </w:hyperlink>
    </w:p>
    <w:p w14:paraId="52513C74" w14:textId="66F8DE26"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32" w:history="1">
        <w:r w:rsidRPr="008239C4">
          <w:rPr>
            <w:rStyle w:val="a3"/>
            <w:noProof/>
          </w:rPr>
          <w:t>Лента новостей Приамурья, 15.09.2026, Более 50 тысяч жителей Амурской области стали участниками Программы долгосрочных сбережений</w:t>
        </w:r>
        <w:r>
          <w:rPr>
            <w:noProof/>
            <w:webHidden/>
          </w:rPr>
          <w:tab/>
        </w:r>
        <w:r>
          <w:rPr>
            <w:noProof/>
            <w:webHidden/>
          </w:rPr>
          <w:fldChar w:fldCharType="begin"/>
        </w:r>
        <w:r>
          <w:rPr>
            <w:noProof/>
            <w:webHidden/>
          </w:rPr>
          <w:instrText xml:space="preserve"> PAGEREF _Toc240353932 \h </w:instrText>
        </w:r>
        <w:r>
          <w:rPr>
            <w:noProof/>
            <w:webHidden/>
          </w:rPr>
        </w:r>
        <w:r>
          <w:rPr>
            <w:noProof/>
            <w:webHidden/>
          </w:rPr>
          <w:fldChar w:fldCharType="separate"/>
        </w:r>
        <w:r w:rsidR="000F77E2">
          <w:rPr>
            <w:noProof/>
            <w:webHidden/>
          </w:rPr>
          <w:t>25</w:t>
        </w:r>
        <w:r>
          <w:rPr>
            <w:noProof/>
            <w:webHidden/>
          </w:rPr>
          <w:fldChar w:fldCharType="end"/>
        </w:r>
      </w:hyperlink>
    </w:p>
    <w:p w14:paraId="1189018A" w14:textId="6B3D3CAD" w:rsidR="007D758A" w:rsidRDefault="007D758A">
      <w:pPr>
        <w:pStyle w:val="31"/>
        <w:rPr>
          <w:rFonts w:asciiTheme="minorHAnsi" w:eastAsiaTheme="minorEastAsia" w:hAnsiTheme="minorHAnsi" w:cstheme="minorBidi"/>
          <w:sz w:val="22"/>
          <w:szCs w:val="22"/>
        </w:rPr>
      </w:pPr>
      <w:hyperlink w:anchor="_Toc240353933" w:history="1">
        <w:r w:rsidRPr="008239C4">
          <w:rPr>
            <w:rStyle w:val="a3"/>
          </w:rPr>
          <w:t>К Программе долгосрочных сбережений (ПДС) присоединились свыше 51,5 тысячи жителей Амурской области. Уже 6,9 % населения региона выбрали программу как инструмент для личных накоплений.</w:t>
        </w:r>
        <w:r>
          <w:rPr>
            <w:webHidden/>
          </w:rPr>
          <w:tab/>
        </w:r>
        <w:r>
          <w:rPr>
            <w:webHidden/>
          </w:rPr>
          <w:fldChar w:fldCharType="begin"/>
        </w:r>
        <w:r>
          <w:rPr>
            <w:webHidden/>
          </w:rPr>
          <w:instrText xml:space="preserve"> PAGEREF _Toc240353933 \h </w:instrText>
        </w:r>
        <w:r>
          <w:rPr>
            <w:webHidden/>
          </w:rPr>
        </w:r>
        <w:r>
          <w:rPr>
            <w:webHidden/>
          </w:rPr>
          <w:fldChar w:fldCharType="separate"/>
        </w:r>
        <w:r w:rsidR="000F77E2">
          <w:rPr>
            <w:webHidden/>
          </w:rPr>
          <w:t>25</w:t>
        </w:r>
        <w:r>
          <w:rPr>
            <w:webHidden/>
          </w:rPr>
          <w:fldChar w:fldCharType="end"/>
        </w:r>
      </w:hyperlink>
    </w:p>
    <w:p w14:paraId="500CC4FA" w14:textId="6A8A876F" w:rsidR="007D758A" w:rsidRDefault="007D758A">
      <w:pPr>
        <w:pStyle w:val="12"/>
        <w:tabs>
          <w:tab w:val="right" w:leader="dot" w:pos="9061"/>
        </w:tabs>
        <w:rPr>
          <w:rFonts w:asciiTheme="minorHAnsi" w:eastAsiaTheme="minorEastAsia" w:hAnsiTheme="minorHAnsi" w:cstheme="minorBidi"/>
          <w:b w:val="0"/>
          <w:noProof/>
          <w:sz w:val="22"/>
          <w:szCs w:val="22"/>
        </w:rPr>
      </w:pPr>
      <w:hyperlink w:anchor="_Toc240353934" w:history="1">
        <w:r w:rsidRPr="008239C4">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_Toc240353934 \h </w:instrText>
        </w:r>
        <w:r>
          <w:rPr>
            <w:noProof/>
            <w:webHidden/>
          </w:rPr>
        </w:r>
        <w:r>
          <w:rPr>
            <w:noProof/>
            <w:webHidden/>
          </w:rPr>
          <w:fldChar w:fldCharType="separate"/>
        </w:r>
        <w:r w:rsidR="000F77E2">
          <w:rPr>
            <w:noProof/>
            <w:webHidden/>
          </w:rPr>
          <w:t>26</w:t>
        </w:r>
        <w:r>
          <w:rPr>
            <w:noProof/>
            <w:webHidden/>
          </w:rPr>
          <w:fldChar w:fldCharType="end"/>
        </w:r>
      </w:hyperlink>
    </w:p>
    <w:p w14:paraId="14ED8D5B" w14:textId="7F0F94D8"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35" w:history="1">
        <w:r w:rsidRPr="008239C4">
          <w:rPr>
            <w:rStyle w:val="a3"/>
            <w:noProof/>
          </w:rPr>
          <w:t>РБК Инвестиции, 14.09.2026, На сколько и кому повысят пенсии в октябре 2026 года</w:t>
        </w:r>
        <w:r>
          <w:rPr>
            <w:noProof/>
            <w:webHidden/>
          </w:rPr>
          <w:tab/>
        </w:r>
        <w:r>
          <w:rPr>
            <w:noProof/>
            <w:webHidden/>
          </w:rPr>
          <w:fldChar w:fldCharType="begin"/>
        </w:r>
        <w:r>
          <w:rPr>
            <w:noProof/>
            <w:webHidden/>
          </w:rPr>
          <w:instrText xml:space="preserve"> PAGEREF _Toc240353935 \h </w:instrText>
        </w:r>
        <w:r>
          <w:rPr>
            <w:noProof/>
            <w:webHidden/>
          </w:rPr>
        </w:r>
        <w:r>
          <w:rPr>
            <w:noProof/>
            <w:webHidden/>
          </w:rPr>
          <w:fldChar w:fldCharType="separate"/>
        </w:r>
        <w:r w:rsidR="000F77E2">
          <w:rPr>
            <w:noProof/>
            <w:webHidden/>
          </w:rPr>
          <w:t>26</w:t>
        </w:r>
        <w:r>
          <w:rPr>
            <w:noProof/>
            <w:webHidden/>
          </w:rPr>
          <w:fldChar w:fldCharType="end"/>
        </w:r>
      </w:hyperlink>
    </w:p>
    <w:p w14:paraId="78548A10" w14:textId="63886F83" w:rsidR="007D758A" w:rsidRDefault="007D758A">
      <w:pPr>
        <w:pStyle w:val="31"/>
        <w:rPr>
          <w:rFonts w:asciiTheme="minorHAnsi" w:eastAsiaTheme="minorEastAsia" w:hAnsiTheme="minorHAnsi" w:cstheme="minorBidi"/>
          <w:sz w:val="22"/>
          <w:szCs w:val="22"/>
        </w:rPr>
      </w:pPr>
      <w:hyperlink w:anchor="_Toc240353936" w:history="1">
        <w:r w:rsidRPr="008239C4">
          <w:rPr>
            <w:rStyle w:val="a3"/>
          </w:rPr>
          <w:t>В октябре несколько категорий пенсионеров получат надбавки. Все подробности - в статье «РБК Инвестиции».</w:t>
        </w:r>
        <w:r>
          <w:rPr>
            <w:webHidden/>
          </w:rPr>
          <w:tab/>
        </w:r>
        <w:r>
          <w:rPr>
            <w:webHidden/>
          </w:rPr>
          <w:fldChar w:fldCharType="begin"/>
        </w:r>
        <w:r>
          <w:rPr>
            <w:webHidden/>
          </w:rPr>
          <w:instrText xml:space="preserve"> PAGEREF _Toc240353936 \h </w:instrText>
        </w:r>
        <w:r>
          <w:rPr>
            <w:webHidden/>
          </w:rPr>
        </w:r>
        <w:r>
          <w:rPr>
            <w:webHidden/>
          </w:rPr>
          <w:fldChar w:fldCharType="separate"/>
        </w:r>
        <w:r w:rsidR="000F77E2">
          <w:rPr>
            <w:webHidden/>
          </w:rPr>
          <w:t>26</w:t>
        </w:r>
        <w:r>
          <w:rPr>
            <w:webHidden/>
          </w:rPr>
          <w:fldChar w:fldCharType="end"/>
        </w:r>
      </w:hyperlink>
    </w:p>
    <w:p w14:paraId="5E4175E1" w14:textId="7B632AEE"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37" w:history="1">
        <w:r w:rsidRPr="008239C4">
          <w:rPr>
            <w:rStyle w:val="a3"/>
            <w:noProof/>
          </w:rPr>
          <w:t>ТАСС, 15.09.2026, Миронов читает, что пенсии надо индексировать ежеквартально</w:t>
        </w:r>
        <w:r>
          <w:rPr>
            <w:noProof/>
            <w:webHidden/>
          </w:rPr>
          <w:tab/>
        </w:r>
        <w:r>
          <w:rPr>
            <w:noProof/>
            <w:webHidden/>
          </w:rPr>
          <w:fldChar w:fldCharType="begin"/>
        </w:r>
        <w:r>
          <w:rPr>
            <w:noProof/>
            <w:webHidden/>
          </w:rPr>
          <w:instrText xml:space="preserve"> PAGEREF _Toc240353937 \h </w:instrText>
        </w:r>
        <w:r>
          <w:rPr>
            <w:noProof/>
            <w:webHidden/>
          </w:rPr>
        </w:r>
        <w:r>
          <w:rPr>
            <w:noProof/>
            <w:webHidden/>
          </w:rPr>
          <w:fldChar w:fldCharType="separate"/>
        </w:r>
        <w:r w:rsidR="000F77E2">
          <w:rPr>
            <w:noProof/>
            <w:webHidden/>
          </w:rPr>
          <w:t>29</w:t>
        </w:r>
        <w:r>
          <w:rPr>
            <w:noProof/>
            <w:webHidden/>
          </w:rPr>
          <w:fldChar w:fldCharType="end"/>
        </w:r>
      </w:hyperlink>
    </w:p>
    <w:p w14:paraId="10543280" w14:textId="1EE30A7B" w:rsidR="007D758A" w:rsidRDefault="007D758A">
      <w:pPr>
        <w:pStyle w:val="31"/>
        <w:rPr>
          <w:rFonts w:asciiTheme="minorHAnsi" w:eastAsiaTheme="minorEastAsia" w:hAnsiTheme="minorHAnsi" w:cstheme="minorBidi"/>
          <w:sz w:val="22"/>
          <w:szCs w:val="22"/>
        </w:rPr>
      </w:pPr>
      <w:hyperlink w:anchor="_Toc240353938" w:history="1">
        <w:r w:rsidRPr="008239C4">
          <w:rPr>
            <w:rStyle w:val="a3"/>
          </w:rPr>
          <w:t>Производить индексацию пенсий нужно ежеквартально, учитывая уровень реальной потребительской инфляции. Об этом заявил ТАСС председатель "Справедливой России" Сергей Миронов.</w:t>
        </w:r>
        <w:r>
          <w:rPr>
            <w:webHidden/>
          </w:rPr>
          <w:tab/>
        </w:r>
        <w:r>
          <w:rPr>
            <w:webHidden/>
          </w:rPr>
          <w:fldChar w:fldCharType="begin"/>
        </w:r>
        <w:r>
          <w:rPr>
            <w:webHidden/>
          </w:rPr>
          <w:instrText xml:space="preserve"> PAGEREF _Toc240353938 \h </w:instrText>
        </w:r>
        <w:r>
          <w:rPr>
            <w:webHidden/>
          </w:rPr>
        </w:r>
        <w:r>
          <w:rPr>
            <w:webHidden/>
          </w:rPr>
          <w:fldChar w:fldCharType="separate"/>
        </w:r>
        <w:r w:rsidR="000F77E2">
          <w:rPr>
            <w:webHidden/>
          </w:rPr>
          <w:t>29</w:t>
        </w:r>
        <w:r>
          <w:rPr>
            <w:webHidden/>
          </w:rPr>
          <w:fldChar w:fldCharType="end"/>
        </w:r>
      </w:hyperlink>
    </w:p>
    <w:p w14:paraId="09221259" w14:textId="69A5C3F8"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39" w:history="1">
        <w:r w:rsidRPr="008239C4">
          <w:rPr>
            <w:rStyle w:val="a3"/>
            <w:noProof/>
          </w:rPr>
          <w:t>РИА Новости, 14.09.2026, Страховые пенсии по старости в 2027 году будут проиндексированы два раза</w:t>
        </w:r>
        <w:r>
          <w:rPr>
            <w:noProof/>
            <w:webHidden/>
          </w:rPr>
          <w:tab/>
        </w:r>
        <w:r>
          <w:rPr>
            <w:noProof/>
            <w:webHidden/>
          </w:rPr>
          <w:fldChar w:fldCharType="begin"/>
        </w:r>
        <w:r>
          <w:rPr>
            <w:noProof/>
            <w:webHidden/>
          </w:rPr>
          <w:instrText xml:space="preserve"> PAGEREF _Toc240353939 \h </w:instrText>
        </w:r>
        <w:r>
          <w:rPr>
            <w:noProof/>
            <w:webHidden/>
          </w:rPr>
        </w:r>
        <w:r>
          <w:rPr>
            <w:noProof/>
            <w:webHidden/>
          </w:rPr>
          <w:fldChar w:fldCharType="separate"/>
        </w:r>
        <w:r w:rsidR="000F77E2">
          <w:rPr>
            <w:noProof/>
            <w:webHidden/>
          </w:rPr>
          <w:t>29</w:t>
        </w:r>
        <w:r>
          <w:rPr>
            <w:noProof/>
            <w:webHidden/>
          </w:rPr>
          <w:fldChar w:fldCharType="end"/>
        </w:r>
      </w:hyperlink>
    </w:p>
    <w:p w14:paraId="7B269C7F" w14:textId="3CD912BE" w:rsidR="007D758A" w:rsidRDefault="007D758A">
      <w:pPr>
        <w:pStyle w:val="31"/>
        <w:rPr>
          <w:rFonts w:asciiTheme="minorHAnsi" w:eastAsiaTheme="minorEastAsia" w:hAnsiTheme="minorHAnsi" w:cstheme="minorBidi"/>
          <w:sz w:val="22"/>
          <w:szCs w:val="22"/>
        </w:rPr>
      </w:pPr>
      <w:hyperlink w:anchor="_Toc240353940" w:history="1">
        <w:r w:rsidRPr="008239C4">
          <w:rPr>
            <w:rStyle w:val="a3"/>
          </w:rPr>
          <w:t>Страховые пенсии по старости в 2027 году будут увеличены 1 февраля и 1 апреля 2027 года, сообщил РИА Новости профессор Финансового университета при правительстве РФ Александр Сафонов.</w:t>
        </w:r>
        <w:r>
          <w:rPr>
            <w:webHidden/>
          </w:rPr>
          <w:tab/>
        </w:r>
        <w:r>
          <w:rPr>
            <w:webHidden/>
          </w:rPr>
          <w:fldChar w:fldCharType="begin"/>
        </w:r>
        <w:r>
          <w:rPr>
            <w:webHidden/>
          </w:rPr>
          <w:instrText xml:space="preserve"> PAGEREF _Toc240353940 \h </w:instrText>
        </w:r>
        <w:r>
          <w:rPr>
            <w:webHidden/>
          </w:rPr>
        </w:r>
        <w:r>
          <w:rPr>
            <w:webHidden/>
          </w:rPr>
          <w:fldChar w:fldCharType="separate"/>
        </w:r>
        <w:r w:rsidR="000F77E2">
          <w:rPr>
            <w:webHidden/>
          </w:rPr>
          <w:t>29</w:t>
        </w:r>
        <w:r>
          <w:rPr>
            <w:webHidden/>
          </w:rPr>
          <w:fldChar w:fldCharType="end"/>
        </w:r>
      </w:hyperlink>
    </w:p>
    <w:p w14:paraId="134EAEDF" w14:textId="11CDFF31"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41" w:history="1">
        <w:r w:rsidRPr="008239C4">
          <w:rPr>
            <w:rStyle w:val="a3"/>
            <w:noProof/>
          </w:rPr>
          <w:t>RT, 14.09.2026, Специалист Поздняков: пенсионеру выгоднее увольняться в конце месяца</w:t>
        </w:r>
        <w:r>
          <w:rPr>
            <w:noProof/>
            <w:webHidden/>
          </w:rPr>
          <w:tab/>
        </w:r>
        <w:r>
          <w:rPr>
            <w:noProof/>
            <w:webHidden/>
          </w:rPr>
          <w:fldChar w:fldCharType="begin"/>
        </w:r>
        <w:r>
          <w:rPr>
            <w:noProof/>
            <w:webHidden/>
          </w:rPr>
          <w:instrText xml:space="preserve"> PAGEREF _Toc240353941 \h </w:instrText>
        </w:r>
        <w:r>
          <w:rPr>
            <w:noProof/>
            <w:webHidden/>
          </w:rPr>
        </w:r>
        <w:r>
          <w:rPr>
            <w:noProof/>
            <w:webHidden/>
          </w:rPr>
          <w:fldChar w:fldCharType="separate"/>
        </w:r>
        <w:r w:rsidR="000F77E2">
          <w:rPr>
            <w:noProof/>
            <w:webHidden/>
          </w:rPr>
          <w:t>30</w:t>
        </w:r>
        <w:r>
          <w:rPr>
            <w:noProof/>
            <w:webHidden/>
          </w:rPr>
          <w:fldChar w:fldCharType="end"/>
        </w:r>
      </w:hyperlink>
    </w:p>
    <w:p w14:paraId="4C9768DE" w14:textId="3FE43EB8" w:rsidR="007D758A" w:rsidRDefault="007D758A">
      <w:pPr>
        <w:pStyle w:val="31"/>
        <w:rPr>
          <w:rFonts w:asciiTheme="minorHAnsi" w:eastAsiaTheme="minorEastAsia" w:hAnsiTheme="minorHAnsi" w:cstheme="minorBidi"/>
          <w:sz w:val="22"/>
          <w:szCs w:val="22"/>
        </w:rPr>
      </w:pPr>
      <w:hyperlink w:anchor="_Toc240353942" w:history="1">
        <w:r w:rsidRPr="008239C4">
          <w:rPr>
            <w:rStyle w:val="a3"/>
          </w:rPr>
          <w:t>Грамотное планирование даты увольнения пенсионера позволяет получить повышенную выплату быстрее. Базовое правило звучит так: повышенная пенсия назначается с 1-го числа месяца, следующего за месяцем увольнения. Поэтому какой бы день в месяце пенсионер ни выбрал - 1-е число или 30-е - сам размер пенсии после перерасчёта будет одинаковым.</w:t>
        </w:r>
        <w:r>
          <w:rPr>
            <w:webHidden/>
          </w:rPr>
          <w:tab/>
        </w:r>
        <w:r>
          <w:rPr>
            <w:webHidden/>
          </w:rPr>
          <w:fldChar w:fldCharType="begin"/>
        </w:r>
        <w:r>
          <w:rPr>
            <w:webHidden/>
          </w:rPr>
          <w:instrText xml:space="preserve"> PAGEREF _Toc240353942 \h </w:instrText>
        </w:r>
        <w:r>
          <w:rPr>
            <w:webHidden/>
          </w:rPr>
        </w:r>
        <w:r>
          <w:rPr>
            <w:webHidden/>
          </w:rPr>
          <w:fldChar w:fldCharType="separate"/>
        </w:r>
        <w:r w:rsidR="000F77E2">
          <w:rPr>
            <w:webHidden/>
          </w:rPr>
          <w:t>30</w:t>
        </w:r>
        <w:r>
          <w:rPr>
            <w:webHidden/>
          </w:rPr>
          <w:fldChar w:fldCharType="end"/>
        </w:r>
      </w:hyperlink>
    </w:p>
    <w:p w14:paraId="679EEDE7" w14:textId="65D08124"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43" w:history="1">
        <w:r w:rsidRPr="008239C4">
          <w:rPr>
            <w:rStyle w:val="a3"/>
            <w:noProof/>
            <w:lang w:val="en-US"/>
          </w:rPr>
          <w:t>Lenta</w:t>
        </w:r>
        <w:r w:rsidRPr="008239C4">
          <w:rPr>
            <w:rStyle w:val="a3"/>
            <w:noProof/>
          </w:rPr>
          <w:t>.</w:t>
        </w:r>
        <w:r w:rsidRPr="008239C4">
          <w:rPr>
            <w:rStyle w:val="a3"/>
            <w:noProof/>
            <w:lang w:val="en-US"/>
          </w:rPr>
          <w:t>ru</w:t>
        </w:r>
        <w:r w:rsidRPr="008239C4">
          <w:rPr>
            <w:rStyle w:val="a3"/>
            <w:noProof/>
          </w:rPr>
          <w:t>, 15.09.2026, Россиянам назвали главные шаги для большой пенсии</w:t>
        </w:r>
        <w:r>
          <w:rPr>
            <w:noProof/>
            <w:webHidden/>
          </w:rPr>
          <w:tab/>
        </w:r>
        <w:r>
          <w:rPr>
            <w:noProof/>
            <w:webHidden/>
          </w:rPr>
          <w:fldChar w:fldCharType="begin"/>
        </w:r>
        <w:r>
          <w:rPr>
            <w:noProof/>
            <w:webHidden/>
          </w:rPr>
          <w:instrText xml:space="preserve"> PAGEREF _Toc240353943 \h </w:instrText>
        </w:r>
        <w:r>
          <w:rPr>
            <w:noProof/>
            <w:webHidden/>
          </w:rPr>
        </w:r>
        <w:r>
          <w:rPr>
            <w:noProof/>
            <w:webHidden/>
          </w:rPr>
          <w:fldChar w:fldCharType="separate"/>
        </w:r>
        <w:r w:rsidR="000F77E2">
          <w:rPr>
            <w:noProof/>
            <w:webHidden/>
          </w:rPr>
          <w:t>30</w:t>
        </w:r>
        <w:r>
          <w:rPr>
            <w:noProof/>
            <w:webHidden/>
          </w:rPr>
          <w:fldChar w:fldCharType="end"/>
        </w:r>
      </w:hyperlink>
    </w:p>
    <w:p w14:paraId="5719AE47" w14:textId="49F8DE5D" w:rsidR="007D758A" w:rsidRDefault="007D758A">
      <w:pPr>
        <w:pStyle w:val="31"/>
        <w:rPr>
          <w:rFonts w:asciiTheme="minorHAnsi" w:eastAsiaTheme="minorEastAsia" w:hAnsiTheme="minorHAnsi" w:cstheme="minorBidi"/>
          <w:sz w:val="22"/>
          <w:szCs w:val="22"/>
        </w:rPr>
      </w:pPr>
      <w:hyperlink w:anchor="_Toc240353944" w:history="1">
        <w:r w:rsidRPr="008239C4">
          <w:rPr>
            <w:rStyle w:val="a3"/>
          </w:rPr>
          <w:t>Чтобы получить достойную пенсию, важно с самого начала трудовой деятельности работать официально, получать достойную зарплату и по возможности участвовать в программе долгосрочных сбережений, заявила член комитета Госдумы по труду, социальной политике и делам ветеранов Светлана Бессараб. Советами она поделилась в разговоре с «Лентой.ру».</w:t>
        </w:r>
        <w:r>
          <w:rPr>
            <w:webHidden/>
          </w:rPr>
          <w:tab/>
        </w:r>
        <w:r>
          <w:rPr>
            <w:webHidden/>
          </w:rPr>
          <w:fldChar w:fldCharType="begin"/>
        </w:r>
        <w:r>
          <w:rPr>
            <w:webHidden/>
          </w:rPr>
          <w:instrText xml:space="preserve"> PAGEREF _Toc240353944 \h </w:instrText>
        </w:r>
        <w:r>
          <w:rPr>
            <w:webHidden/>
          </w:rPr>
        </w:r>
        <w:r>
          <w:rPr>
            <w:webHidden/>
          </w:rPr>
          <w:fldChar w:fldCharType="separate"/>
        </w:r>
        <w:r w:rsidR="000F77E2">
          <w:rPr>
            <w:webHidden/>
          </w:rPr>
          <w:t>30</w:t>
        </w:r>
        <w:r>
          <w:rPr>
            <w:webHidden/>
          </w:rPr>
          <w:fldChar w:fldCharType="end"/>
        </w:r>
      </w:hyperlink>
    </w:p>
    <w:p w14:paraId="0F3FC133" w14:textId="6075199F"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45" w:history="1">
        <w:r w:rsidRPr="008239C4">
          <w:rPr>
            <w:rStyle w:val="a3"/>
            <w:noProof/>
          </w:rPr>
          <w:t>Царьград, 14.09.2026, Законопроект внесён в Госдуму: планируется увеличить минимальную пенсию до 50 тысяч рублей</w:t>
        </w:r>
        <w:r>
          <w:rPr>
            <w:noProof/>
            <w:webHidden/>
          </w:rPr>
          <w:tab/>
        </w:r>
        <w:r>
          <w:rPr>
            <w:noProof/>
            <w:webHidden/>
          </w:rPr>
          <w:fldChar w:fldCharType="begin"/>
        </w:r>
        <w:r>
          <w:rPr>
            <w:noProof/>
            <w:webHidden/>
          </w:rPr>
          <w:instrText xml:space="preserve"> PAGEREF _Toc240353945 \h </w:instrText>
        </w:r>
        <w:r>
          <w:rPr>
            <w:noProof/>
            <w:webHidden/>
          </w:rPr>
        </w:r>
        <w:r>
          <w:rPr>
            <w:noProof/>
            <w:webHidden/>
          </w:rPr>
          <w:fldChar w:fldCharType="separate"/>
        </w:r>
        <w:r w:rsidR="000F77E2">
          <w:rPr>
            <w:noProof/>
            <w:webHidden/>
          </w:rPr>
          <w:t>31</w:t>
        </w:r>
        <w:r>
          <w:rPr>
            <w:noProof/>
            <w:webHidden/>
          </w:rPr>
          <w:fldChar w:fldCharType="end"/>
        </w:r>
      </w:hyperlink>
    </w:p>
    <w:p w14:paraId="1BE3681E" w14:textId="4389B194" w:rsidR="007D758A" w:rsidRDefault="007D758A">
      <w:pPr>
        <w:pStyle w:val="31"/>
        <w:rPr>
          <w:rFonts w:asciiTheme="minorHAnsi" w:eastAsiaTheme="minorEastAsia" w:hAnsiTheme="minorHAnsi" w:cstheme="minorBidi"/>
          <w:sz w:val="22"/>
          <w:szCs w:val="22"/>
        </w:rPr>
      </w:pPr>
      <w:hyperlink w:anchor="_Toc240353946" w:history="1">
        <w:r w:rsidRPr="008239C4">
          <w:rPr>
            <w:rStyle w:val="a3"/>
          </w:rPr>
          <w:t>Новый законопроект, который коснётся «кошелька» граждан России, получающих пенсию, был внесён в Госдуму депутатами от «Справедливой России» во главе с председателем партии Сергеем Мироновым. Предложено увеличить размер минимальной страховой пенсии по старости, как сообщает ТАСС.</w:t>
        </w:r>
        <w:r>
          <w:rPr>
            <w:webHidden/>
          </w:rPr>
          <w:tab/>
        </w:r>
        <w:r>
          <w:rPr>
            <w:webHidden/>
          </w:rPr>
          <w:fldChar w:fldCharType="begin"/>
        </w:r>
        <w:r>
          <w:rPr>
            <w:webHidden/>
          </w:rPr>
          <w:instrText xml:space="preserve"> PAGEREF _Toc240353946 \h </w:instrText>
        </w:r>
        <w:r>
          <w:rPr>
            <w:webHidden/>
          </w:rPr>
        </w:r>
        <w:r>
          <w:rPr>
            <w:webHidden/>
          </w:rPr>
          <w:fldChar w:fldCharType="separate"/>
        </w:r>
        <w:r w:rsidR="000F77E2">
          <w:rPr>
            <w:webHidden/>
          </w:rPr>
          <w:t>31</w:t>
        </w:r>
        <w:r>
          <w:rPr>
            <w:webHidden/>
          </w:rPr>
          <w:fldChar w:fldCharType="end"/>
        </w:r>
      </w:hyperlink>
    </w:p>
    <w:p w14:paraId="7E1E0F47" w14:textId="663AE0CA"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47" w:history="1">
        <w:r w:rsidRPr="008239C4">
          <w:rPr>
            <w:rStyle w:val="a3"/>
            <w:noProof/>
          </w:rPr>
          <w:t>URA.RU, 14.09.2026, Минимальную пенсию хотят поднять до 50 тысяч рублей: как на это реагируют власти</w:t>
        </w:r>
        <w:r>
          <w:rPr>
            <w:noProof/>
            <w:webHidden/>
          </w:rPr>
          <w:tab/>
        </w:r>
        <w:r>
          <w:rPr>
            <w:noProof/>
            <w:webHidden/>
          </w:rPr>
          <w:fldChar w:fldCharType="begin"/>
        </w:r>
        <w:r>
          <w:rPr>
            <w:noProof/>
            <w:webHidden/>
          </w:rPr>
          <w:instrText xml:space="preserve"> PAGEREF _Toc240353947 \h </w:instrText>
        </w:r>
        <w:r>
          <w:rPr>
            <w:noProof/>
            <w:webHidden/>
          </w:rPr>
        </w:r>
        <w:r>
          <w:rPr>
            <w:noProof/>
            <w:webHidden/>
          </w:rPr>
          <w:fldChar w:fldCharType="separate"/>
        </w:r>
        <w:r w:rsidR="000F77E2">
          <w:rPr>
            <w:noProof/>
            <w:webHidden/>
          </w:rPr>
          <w:t>32</w:t>
        </w:r>
        <w:r>
          <w:rPr>
            <w:noProof/>
            <w:webHidden/>
          </w:rPr>
          <w:fldChar w:fldCharType="end"/>
        </w:r>
      </w:hyperlink>
    </w:p>
    <w:p w14:paraId="623D0277" w14:textId="416E4045" w:rsidR="007D758A" w:rsidRDefault="007D758A">
      <w:pPr>
        <w:pStyle w:val="31"/>
        <w:rPr>
          <w:rFonts w:asciiTheme="minorHAnsi" w:eastAsiaTheme="minorEastAsia" w:hAnsiTheme="minorHAnsi" w:cstheme="minorBidi"/>
          <w:sz w:val="22"/>
          <w:szCs w:val="22"/>
        </w:rPr>
      </w:pPr>
      <w:hyperlink w:anchor="_Toc240353948" w:history="1">
        <w:r w:rsidRPr="008239C4">
          <w:rPr>
            <w:rStyle w:val="a3"/>
          </w:rPr>
          <w:t>В Госдуме предложили повысить минимальную страховую пенсию по старости до 50 тысяч рублей в месяц. Инициатива предполагает, что суммарное материальное обеспечение неработающего пенсионера не может быть ниже этой суммы.</w:t>
        </w:r>
        <w:r>
          <w:rPr>
            <w:webHidden/>
          </w:rPr>
          <w:tab/>
        </w:r>
        <w:r>
          <w:rPr>
            <w:webHidden/>
          </w:rPr>
          <w:fldChar w:fldCharType="begin"/>
        </w:r>
        <w:r>
          <w:rPr>
            <w:webHidden/>
          </w:rPr>
          <w:instrText xml:space="preserve"> PAGEREF _Toc240353948 \h </w:instrText>
        </w:r>
        <w:r>
          <w:rPr>
            <w:webHidden/>
          </w:rPr>
        </w:r>
        <w:r>
          <w:rPr>
            <w:webHidden/>
          </w:rPr>
          <w:fldChar w:fldCharType="separate"/>
        </w:r>
        <w:r w:rsidR="000F77E2">
          <w:rPr>
            <w:webHidden/>
          </w:rPr>
          <w:t>32</w:t>
        </w:r>
        <w:r>
          <w:rPr>
            <w:webHidden/>
          </w:rPr>
          <w:fldChar w:fldCharType="end"/>
        </w:r>
      </w:hyperlink>
    </w:p>
    <w:p w14:paraId="599469D1" w14:textId="6613E267"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49" w:history="1">
        <w:r w:rsidRPr="008239C4">
          <w:rPr>
            <w:rStyle w:val="a3"/>
            <w:noProof/>
          </w:rPr>
          <w:t>Общественная служба новостей, 14.09.2026, Пенсия в октябре 2026: кто получит прибавку</w:t>
        </w:r>
        <w:r>
          <w:rPr>
            <w:noProof/>
            <w:webHidden/>
          </w:rPr>
          <w:tab/>
        </w:r>
        <w:r>
          <w:rPr>
            <w:noProof/>
            <w:webHidden/>
          </w:rPr>
          <w:fldChar w:fldCharType="begin"/>
        </w:r>
        <w:r>
          <w:rPr>
            <w:noProof/>
            <w:webHidden/>
          </w:rPr>
          <w:instrText xml:space="preserve"> PAGEREF _Toc240353949 \h </w:instrText>
        </w:r>
        <w:r>
          <w:rPr>
            <w:noProof/>
            <w:webHidden/>
          </w:rPr>
        </w:r>
        <w:r>
          <w:rPr>
            <w:noProof/>
            <w:webHidden/>
          </w:rPr>
          <w:fldChar w:fldCharType="separate"/>
        </w:r>
        <w:r w:rsidR="000F77E2">
          <w:rPr>
            <w:noProof/>
            <w:webHidden/>
          </w:rPr>
          <w:t>34</w:t>
        </w:r>
        <w:r>
          <w:rPr>
            <w:noProof/>
            <w:webHidden/>
          </w:rPr>
          <w:fldChar w:fldCharType="end"/>
        </w:r>
      </w:hyperlink>
    </w:p>
    <w:p w14:paraId="2DAC67EB" w14:textId="1C3BC386" w:rsidR="007D758A" w:rsidRDefault="007D758A">
      <w:pPr>
        <w:pStyle w:val="31"/>
        <w:rPr>
          <w:rFonts w:asciiTheme="minorHAnsi" w:eastAsiaTheme="minorEastAsia" w:hAnsiTheme="minorHAnsi" w:cstheme="minorBidi"/>
          <w:sz w:val="22"/>
          <w:szCs w:val="22"/>
        </w:rPr>
      </w:pPr>
      <w:hyperlink w:anchor="_Toc240353950" w:history="1">
        <w:r w:rsidRPr="008239C4">
          <w:rPr>
            <w:rStyle w:val="a3"/>
          </w:rPr>
          <w:t>В октябре 2026 года часть пенсионеров в России получит повышенные выплаты, в то время как остальные будут получать пенсию по стандартному графику.</w:t>
        </w:r>
        <w:r>
          <w:rPr>
            <w:webHidden/>
          </w:rPr>
          <w:tab/>
        </w:r>
        <w:r>
          <w:rPr>
            <w:webHidden/>
          </w:rPr>
          <w:fldChar w:fldCharType="begin"/>
        </w:r>
        <w:r>
          <w:rPr>
            <w:webHidden/>
          </w:rPr>
          <w:instrText xml:space="preserve"> PAGEREF _Toc240353950 \h </w:instrText>
        </w:r>
        <w:r>
          <w:rPr>
            <w:webHidden/>
          </w:rPr>
        </w:r>
        <w:r>
          <w:rPr>
            <w:webHidden/>
          </w:rPr>
          <w:fldChar w:fldCharType="separate"/>
        </w:r>
        <w:r w:rsidR="000F77E2">
          <w:rPr>
            <w:webHidden/>
          </w:rPr>
          <w:t>34</w:t>
        </w:r>
        <w:r>
          <w:rPr>
            <w:webHidden/>
          </w:rPr>
          <w:fldChar w:fldCharType="end"/>
        </w:r>
      </w:hyperlink>
    </w:p>
    <w:p w14:paraId="4A1B78EA" w14:textId="1F515C5F"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51" w:history="1">
        <w:r w:rsidRPr="008239C4">
          <w:rPr>
            <w:rStyle w:val="a3"/>
            <w:noProof/>
          </w:rPr>
          <w:t>Общественная служба новостей, 14.09.2026, Нилов объяснил, какие пенсионные накопления можно получить по наследству</w:t>
        </w:r>
        <w:r>
          <w:rPr>
            <w:noProof/>
            <w:webHidden/>
          </w:rPr>
          <w:tab/>
        </w:r>
        <w:r>
          <w:rPr>
            <w:noProof/>
            <w:webHidden/>
          </w:rPr>
          <w:fldChar w:fldCharType="begin"/>
        </w:r>
        <w:r>
          <w:rPr>
            <w:noProof/>
            <w:webHidden/>
          </w:rPr>
          <w:instrText xml:space="preserve"> PAGEREF _Toc240353951 \h </w:instrText>
        </w:r>
        <w:r>
          <w:rPr>
            <w:noProof/>
            <w:webHidden/>
          </w:rPr>
        </w:r>
        <w:r>
          <w:rPr>
            <w:noProof/>
            <w:webHidden/>
          </w:rPr>
          <w:fldChar w:fldCharType="separate"/>
        </w:r>
        <w:r w:rsidR="000F77E2">
          <w:rPr>
            <w:noProof/>
            <w:webHidden/>
          </w:rPr>
          <w:t>36</w:t>
        </w:r>
        <w:r>
          <w:rPr>
            <w:noProof/>
            <w:webHidden/>
          </w:rPr>
          <w:fldChar w:fldCharType="end"/>
        </w:r>
      </w:hyperlink>
    </w:p>
    <w:p w14:paraId="1AFA7AFB" w14:textId="41CC6D5B" w:rsidR="007D758A" w:rsidRDefault="007D758A">
      <w:pPr>
        <w:pStyle w:val="31"/>
        <w:rPr>
          <w:rFonts w:asciiTheme="minorHAnsi" w:eastAsiaTheme="minorEastAsia" w:hAnsiTheme="minorHAnsi" w:cstheme="minorBidi"/>
          <w:sz w:val="22"/>
          <w:szCs w:val="22"/>
        </w:rPr>
      </w:pPr>
      <w:hyperlink w:anchor="_Toc240353952" w:history="1">
        <w:r w:rsidRPr="008239C4">
          <w:rPr>
            <w:rStyle w:val="a3"/>
          </w:rPr>
          <w:t>Страховую пенсию нельзя передать по наследству, однако пенсионные накопления в ряде случаев могут получить правопреемники. Об этом заявил глава комитета Госдумы по труду Ярослав Нилов.</w:t>
        </w:r>
        <w:r>
          <w:rPr>
            <w:webHidden/>
          </w:rPr>
          <w:tab/>
        </w:r>
        <w:r>
          <w:rPr>
            <w:webHidden/>
          </w:rPr>
          <w:fldChar w:fldCharType="begin"/>
        </w:r>
        <w:r>
          <w:rPr>
            <w:webHidden/>
          </w:rPr>
          <w:instrText xml:space="preserve"> PAGEREF _Toc240353952 \h </w:instrText>
        </w:r>
        <w:r>
          <w:rPr>
            <w:webHidden/>
          </w:rPr>
        </w:r>
        <w:r>
          <w:rPr>
            <w:webHidden/>
          </w:rPr>
          <w:fldChar w:fldCharType="separate"/>
        </w:r>
        <w:r w:rsidR="000F77E2">
          <w:rPr>
            <w:webHidden/>
          </w:rPr>
          <w:t>36</w:t>
        </w:r>
        <w:r>
          <w:rPr>
            <w:webHidden/>
          </w:rPr>
          <w:fldChar w:fldCharType="end"/>
        </w:r>
      </w:hyperlink>
    </w:p>
    <w:p w14:paraId="164CBE16" w14:textId="49877D5E"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53" w:history="1">
        <w:r w:rsidRPr="008239C4">
          <w:rPr>
            <w:rStyle w:val="a3"/>
            <w:noProof/>
          </w:rPr>
          <w:t>Общественная служба новостей, 15.09.2026, Надбавка к пенсии за советский стаж: кому она положена</w:t>
        </w:r>
        <w:r>
          <w:rPr>
            <w:noProof/>
            <w:webHidden/>
          </w:rPr>
          <w:tab/>
        </w:r>
        <w:r>
          <w:rPr>
            <w:noProof/>
            <w:webHidden/>
          </w:rPr>
          <w:fldChar w:fldCharType="begin"/>
        </w:r>
        <w:r>
          <w:rPr>
            <w:noProof/>
            <w:webHidden/>
          </w:rPr>
          <w:instrText xml:space="preserve"> PAGEREF _Toc240353953 \h </w:instrText>
        </w:r>
        <w:r>
          <w:rPr>
            <w:noProof/>
            <w:webHidden/>
          </w:rPr>
        </w:r>
        <w:r>
          <w:rPr>
            <w:noProof/>
            <w:webHidden/>
          </w:rPr>
          <w:fldChar w:fldCharType="separate"/>
        </w:r>
        <w:r w:rsidR="000F77E2">
          <w:rPr>
            <w:noProof/>
            <w:webHidden/>
          </w:rPr>
          <w:t>37</w:t>
        </w:r>
        <w:r>
          <w:rPr>
            <w:noProof/>
            <w:webHidden/>
          </w:rPr>
          <w:fldChar w:fldCharType="end"/>
        </w:r>
      </w:hyperlink>
    </w:p>
    <w:p w14:paraId="19250FBC" w14:textId="7878FB14" w:rsidR="007D758A" w:rsidRDefault="007D758A">
      <w:pPr>
        <w:pStyle w:val="31"/>
        <w:rPr>
          <w:rFonts w:asciiTheme="minorHAnsi" w:eastAsiaTheme="minorEastAsia" w:hAnsiTheme="minorHAnsi" w:cstheme="minorBidi"/>
          <w:sz w:val="22"/>
          <w:szCs w:val="22"/>
        </w:rPr>
      </w:pPr>
      <w:hyperlink w:anchor="_Toc240353954" w:history="1">
        <w:r w:rsidRPr="008239C4">
          <w:rPr>
            <w:rStyle w:val="a3"/>
          </w:rPr>
          <w:t>Граждане, завершившие трудовую карьеру и вышедшие на заслуженный отдых, зачастую обнаруживают в своих расчетных листах существенную прибавку, сформированную за счет работы в эпоху Советского Союза. Этот механизм финансового поощрения официально именуется валоризацией пенсионного капитала.</w:t>
        </w:r>
        <w:r>
          <w:rPr>
            <w:webHidden/>
          </w:rPr>
          <w:tab/>
        </w:r>
        <w:r>
          <w:rPr>
            <w:webHidden/>
          </w:rPr>
          <w:fldChar w:fldCharType="begin"/>
        </w:r>
        <w:r>
          <w:rPr>
            <w:webHidden/>
          </w:rPr>
          <w:instrText xml:space="preserve"> PAGEREF _Toc240353954 \h </w:instrText>
        </w:r>
        <w:r>
          <w:rPr>
            <w:webHidden/>
          </w:rPr>
        </w:r>
        <w:r>
          <w:rPr>
            <w:webHidden/>
          </w:rPr>
          <w:fldChar w:fldCharType="separate"/>
        </w:r>
        <w:r w:rsidR="000F77E2">
          <w:rPr>
            <w:webHidden/>
          </w:rPr>
          <w:t>37</w:t>
        </w:r>
        <w:r>
          <w:rPr>
            <w:webHidden/>
          </w:rPr>
          <w:fldChar w:fldCharType="end"/>
        </w:r>
      </w:hyperlink>
    </w:p>
    <w:p w14:paraId="3DD96C8C" w14:textId="7E5674DA"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55" w:history="1">
        <w:r w:rsidRPr="008239C4">
          <w:rPr>
            <w:rStyle w:val="a3"/>
            <w:noProof/>
          </w:rPr>
          <w:t>360.ru, 14.09.2026, Стаж есть, а баллов не хватает. Что делать, чтобы получить страховую пенсию?</w:t>
        </w:r>
        <w:r>
          <w:rPr>
            <w:noProof/>
            <w:webHidden/>
          </w:rPr>
          <w:tab/>
        </w:r>
        <w:r>
          <w:rPr>
            <w:noProof/>
            <w:webHidden/>
          </w:rPr>
          <w:fldChar w:fldCharType="begin"/>
        </w:r>
        <w:r>
          <w:rPr>
            <w:noProof/>
            <w:webHidden/>
          </w:rPr>
          <w:instrText xml:space="preserve"> PAGEREF _Toc240353955 \h </w:instrText>
        </w:r>
        <w:r>
          <w:rPr>
            <w:noProof/>
            <w:webHidden/>
          </w:rPr>
        </w:r>
        <w:r>
          <w:rPr>
            <w:noProof/>
            <w:webHidden/>
          </w:rPr>
          <w:fldChar w:fldCharType="separate"/>
        </w:r>
        <w:r w:rsidR="000F77E2">
          <w:rPr>
            <w:noProof/>
            <w:webHidden/>
          </w:rPr>
          <w:t>39</w:t>
        </w:r>
        <w:r>
          <w:rPr>
            <w:noProof/>
            <w:webHidden/>
          </w:rPr>
          <w:fldChar w:fldCharType="end"/>
        </w:r>
      </w:hyperlink>
    </w:p>
    <w:p w14:paraId="59261B1D" w14:textId="546664B1" w:rsidR="007D758A" w:rsidRDefault="007D758A">
      <w:pPr>
        <w:pStyle w:val="31"/>
        <w:rPr>
          <w:rFonts w:asciiTheme="minorHAnsi" w:eastAsiaTheme="minorEastAsia" w:hAnsiTheme="minorHAnsi" w:cstheme="minorBidi"/>
          <w:sz w:val="22"/>
          <w:szCs w:val="22"/>
        </w:rPr>
      </w:pPr>
      <w:hyperlink w:anchor="_Toc240353956" w:history="1">
        <w:r w:rsidRPr="008239C4">
          <w:rPr>
            <w:rStyle w:val="a3"/>
          </w:rPr>
          <w:t>Достижение пенсионного возраста еще не гарантирует получения страховой пенсии. Для ее назначения нужны стаж и пенсионные баллы, часть которых при необходимости можно докупить. Как это сделать и о чем стоит позаботиться заранее, узнал 360.ru.</w:t>
        </w:r>
        <w:r>
          <w:rPr>
            <w:webHidden/>
          </w:rPr>
          <w:tab/>
        </w:r>
        <w:r>
          <w:rPr>
            <w:webHidden/>
          </w:rPr>
          <w:fldChar w:fldCharType="begin"/>
        </w:r>
        <w:r>
          <w:rPr>
            <w:webHidden/>
          </w:rPr>
          <w:instrText xml:space="preserve"> PAGEREF _Toc240353956 \h </w:instrText>
        </w:r>
        <w:r>
          <w:rPr>
            <w:webHidden/>
          </w:rPr>
        </w:r>
        <w:r>
          <w:rPr>
            <w:webHidden/>
          </w:rPr>
          <w:fldChar w:fldCharType="separate"/>
        </w:r>
        <w:r w:rsidR="000F77E2">
          <w:rPr>
            <w:webHidden/>
          </w:rPr>
          <w:t>39</w:t>
        </w:r>
        <w:r>
          <w:rPr>
            <w:webHidden/>
          </w:rPr>
          <w:fldChar w:fldCharType="end"/>
        </w:r>
      </w:hyperlink>
    </w:p>
    <w:p w14:paraId="25EB02BA" w14:textId="4D030AC5"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57" w:history="1">
        <w:r w:rsidRPr="008239C4">
          <w:rPr>
            <w:rStyle w:val="a3"/>
            <w:noProof/>
          </w:rPr>
          <w:t>Газета.ру, 14.09.2026, Россиянам рассказали, за какое время можно исправить пенсионный стаж</w:t>
        </w:r>
        <w:r>
          <w:rPr>
            <w:noProof/>
            <w:webHidden/>
          </w:rPr>
          <w:tab/>
        </w:r>
        <w:r>
          <w:rPr>
            <w:noProof/>
            <w:webHidden/>
          </w:rPr>
          <w:fldChar w:fldCharType="begin"/>
        </w:r>
        <w:r>
          <w:rPr>
            <w:noProof/>
            <w:webHidden/>
          </w:rPr>
          <w:instrText xml:space="preserve"> PAGEREF _Toc240353957 \h </w:instrText>
        </w:r>
        <w:r>
          <w:rPr>
            <w:noProof/>
            <w:webHidden/>
          </w:rPr>
        </w:r>
        <w:r>
          <w:rPr>
            <w:noProof/>
            <w:webHidden/>
          </w:rPr>
          <w:fldChar w:fldCharType="separate"/>
        </w:r>
        <w:r w:rsidR="000F77E2">
          <w:rPr>
            <w:noProof/>
            <w:webHidden/>
          </w:rPr>
          <w:t>40</w:t>
        </w:r>
        <w:r>
          <w:rPr>
            <w:noProof/>
            <w:webHidden/>
          </w:rPr>
          <w:fldChar w:fldCharType="end"/>
        </w:r>
      </w:hyperlink>
    </w:p>
    <w:p w14:paraId="43D44F38" w14:textId="7028FB66" w:rsidR="007D758A" w:rsidRDefault="007D758A">
      <w:pPr>
        <w:pStyle w:val="31"/>
        <w:rPr>
          <w:rFonts w:asciiTheme="minorHAnsi" w:eastAsiaTheme="minorEastAsia" w:hAnsiTheme="minorHAnsi" w:cstheme="minorBidi"/>
          <w:sz w:val="22"/>
          <w:szCs w:val="22"/>
        </w:rPr>
      </w:pPr>
      <w:hyperlink w:anchor="_Toc240353958" w:history="1">
        <w:r w:rsidRPr="008239C4">
          <w:rPr>
            <w:rStyle w:val="a3"/>
          </w:rPr>
          <w:t>Социальный фонд России должен рассмотреть заявление об исправлении сведений о стаже в течение десяти рабочих дней. Если потребуется запрашивать документы в архивах или проводить дополнительную проверку, процедура может занять до трех месяцев. Об этом «Газете.Ru» сообщил инвестор, генеральный директор Pro-Vision Communications Владимир Виноградов.</w:t>
        </w:r>
        <w:r>
          <w:rPr>
            <w:webHidden/>
          </w:rPr>
          <w:tab/>
        </w:r>
        <w:r>
          <w:rPr>
            <w:webHidden/>
          </w:rPr>
          <w:fldChar w:fldCharType="begin"/>
        </w:r>
        <w:r>
          <w:rPr>
            <w:webHidden/>
          </w:rPr>
          <w:instrText xml:space="preserve"> PAGEREF _Toc240353958 \h </w:instrText>
        </w:r>
        <w:r>
          <w:rPr>
            <w:webHidden/>
          </w:rPr>
        </w:r>
        <w:r>
          <w:rPr>
            <w:webHidden/>
          </w:rPr>
          <w:fldChar w:fldCharType="separate"/>
        </w:r>
        <w:r w:rsidR="000F77E2">
          <w:rPr>
            <w:webHidden/>
          </w:rPr>
          <w:t>40</w:t>
        </w:r>
        <w:r>
          <w:rPr>
            <w:webHidden/>
          </w:rPr>
          <w:fldChar w:fldCharType="end"/>
        </w:r>
      </w:hyperlink>
    </w:p>
    <w:p w14:paraId="42EFF348" w14:textId="3AA170E7"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59" w:history="1">
        <w:r w:rsidRPr="008239C4">
          <w:rPr>
            <w:rStyle w:val="a3"/>
            <w:noProof/>
          </w:rPr>
          <w:t>Pravda.ru, 14.09.2026, Госдума утвердила двухэтапную индексацию пенсий в России в 2027 году</w:t>
        </w:r>
        <w:r>
          <w:rPr>
            <w:noProof/>
            <w:webHidden/>
          </w:rPr>
          <w:tab/>
        </w:r>
        <w:r>
          <w:rPr>
            <w:noProof/>
            <w:webHidden/>
          </w:rPr>
          <w:fldChar w:fldCharType="begin"/>
        </w:r>
        <w:r>
          <w:rPr>
            <w:noProof/>
            <w:webHidden/>
          </w:rPr>
          <w:instrText xml:space="preserve"> PAGEREF _Toc240353959 \h </w:instrText>
        </w:r>
        <w:r>
          <w:rPr>
            <w:noProof/>
            <w:webHidden/>
          </w:rPr>
        </w:r>
        <w:r>
          <w:rPr>
            <w:noProof/>
            <w:webHidden/>
          </w:rPr>
          <w:fldChar w:fldCharType="separate"/>
        </w:r>
        <w:r w:rsidR="000F77E2">
          <w:rPr>
            <w:noProof/>
            <w:webHidden/>
          </w:rPr>
          <w:t>41</w:t>
        </w:r>
        <w:r>
          <w:rPr>
            <w:noProof/>
            <w:webHidden/>
          </w:rPr>
          <w:fldChar w:fldCharType="end"/>
        </w:r>
      </w:hyperlink>
    </w:p>
    <w:p w14:paraId="0A54E621" w14:textId="4C02377F" w:rsidR="007D758A" w:rsidRDefault="007D758A">
      <w:pPr>
        <w:pStyle w:val="31"/>
        <w:rPr>
          <w:rFonts w:asciiTheme="minorHAnsi" w:eastAsiaTheme="minorEastAsia" w:hAnsiTheme="minorHAnsi" w:cstheme="minorBidi"/>
          <w:sz w:val="22"/>
          <w:szCs w:val="22"/>
        </w:rPr>
      </w:pPr>
      <w:hyperlink w:anchor="_Toc240353960" w:history="1">
        <w:r w:rsidRPr="008239C4">
          <w:rPr>
            <w:rStyle w:val="a3"/>
          </w:rPr>
          <w:t>Российская пенсионная система переходит к двухэтапной модели индексации страховых выплат в 2027 году. План затронет как работающих, так и неработающих граждан, получающих пенсии по старости, инвалидности и потере кормильца. О пересмотре графиков сообщил член комитета Госдумы по малому и среднему предпринимательству Алексей Говырин.</w:t>
        </w:r>
        <w:r>
          <w:rPr>
            <w:webHidden/>
          </w:rPr>
          <w:tab/>
        </w:r>
        <w:r>
          <w:rPr>
            <w:webHidden/>
          </w:rPr>
          <w:fldChar w:fldCharType="begin"/>
        </w:r>
        <w:r>
          <w:rPr>
            <w:webHidden/>
          </w:rPr>
          <w:instrText xml:space="preserve"> PAGEREF _Toc240353960 \h </w:instrText>
        </w:r>
        <w:r>
          <w:rPr>
            <w:webHidden/>
          </w:rPr>
        </w:r>
        <w:r>
          <w:rPr>
            <w:webHidden/>
          </w:rPr>
          <w:fldChar w:fldCharType="separate"/>
        </w:r>
        <w:r w:rsidR="000F77E2">
          <w:rPr>
            <w:webHidden/>
          </w:rPr>
          <w:t>41</w:t>
        </w:r>
        <w:r>
          <w:rPr>
            <w:webHidden/>
          </w:rPr>
          <w:fldChar w:fldCharType="end"/>
        </w:r>
      </w:hyperlink>
    </w:p>
    <w:p w14:paraId="760D32B6" w14:textId="0D6AD321"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61" w:history="1">
        <w:r w:rsidRPr="008239C4">
          <w:rPr>
            <w:rStyle w:val="a3"/>
            <w:noProof/>
          </w:rPr>
          <w:t>Pravda.ru, 14.09.2026, Месяц без работы: пенсионеры нашли способ увеличить ежемесячные выплаты на 12 тысяч рублей</w:t>
        </w:r>
        <w:r>
          <w:rPr>
            <w:noProof/>
            <w:webHidden/>
          </w:rPr>
          <w:tab/>
        </w:r>
        <w:r>
          <w:rPr>
            <w:noProof/>
            <w:webHidden/>
          </w:rPr>
          <w:fldChar w:fldCharType="begin"/>
        </w:r>
        <w:r>
          <w:rPr>
            <w:noProof/>
            <w:webHidden/>
          </w:rPr>
          <w:instrText xml:space="preserve"> PAGEREF _Toc240353961 \h </w:instrText>
        </w:r>
        <w:r>
          <w:rPr>
            <w:noProof/>
            <w:webHidden/>
          </w:rPr>
        </w:r>
        <w:r>
          <w:rPr>
            <w:noProof/>
            <w:webHidden/>
          </w:rPr>
          <w:fldChar w:fldCharType="separate"/>
        </w:r>
        <w:r w:rsidR="000F77E2">
          <w:rPr>
            <w:noProof/>
            <w:webHidden/>
          </w:rPr>
          <w:t>43</w:t>
        </w:r>
        <w:r>
          <w:rPr>
            <w:noProof/>
            <w:webHidden/>
          </w:rPr>
          <w:fldChar w:fldCharType="end"/>
        </w:r>
      </w:hyperlink>
    </w:p>
    <w:p w14:paraId="735F6F31" w14:textId="643EB0CB" w:rsidR="007D758A" w:rsidRDefault="007D758A">
      <w:pPr>
        <w:pStyle w:val="31"/>
        <w:rPr>
          <w:rFonts w:asciiTheme="minorHAnsi" w:eastAsiaTheme="minorEastAsia" w:hAnsiTheme="minorHAnsi" w:cstheme="minorBidi"/>
          <w:sz w:val="22"/>
          <w:szCs w:val="22"/>
        </w:rPr>
      </w:pPr>
      <w:hyperlink w:anchor="_Toc240353962" w:history="1">
        <w:r w:rsidRPr="008239C4">
          <w:rPr>
            <w:rStyle w:val="a3"/>
          </w:rPr>
          <w:t>Работающие пенсионеры начали массово использовать схему фиктивного увольнения, чтобы вернуть индексацию выплат, замороженную государством с 2016 года. Формальный разрыв трудовых отношений позволяет увеличить ежемесячный доход на 5 000-12 000 рублей на весь период получения пенсии.</w:t>
        </w:r>
        <w:r>
          <w:rPr>
            <w:webHidden/>
          </w:rPr>
          <w:tab/>
        </w:r>
        <w:r>
          <w:rPr>
            <w:webHidden/>
          </w:rPr>
          <w:fldChar w:fldCharType="begin"/>
        </w:r>
        <w:r>
          <w:rPr>
            <w:webHidden/>
          </w:rPr>
          <w:instrText xml:space="preserve"> PAGEREF _Toc240353962 \h </w:instrText>
        </w:r>
        <w:r>
          <w:rPr>
            <w:webHidden/>
          </w:rPr>
        </w:r>
        <w:r>
          <w:rPr>
            <w:webHidden/>
          </w:rPr>
          <w:fldChar w:fldCharType="separate"/>
        </w:r>
        <w:r w:rsidR="000F77E2">
          <w:rPr>
            <w:webHidden/>
          </w:rPr>
          <w:t>43</w:t>
        </w:r>
        <w:r>
          <w:rPr>
            <w:webHidden/>
          </w:rPr>
          <w:fldChar w:fldCharType="end"/>
        </w:r>
      </w:hyperlink>
    </w:p>
    <w:p w14:paraId="2F39AD67" w14:textId="38B68E50"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63" w:history="1">
        <w:r w:rsidRPr="008239C4">
          <w:rPr>
            <w:rStyle w:val="a3"/>
            <w:noProof/>
          </w:rPr>
          <w:t>Pravda.ru, 14.09.2026, Горькая правда о сорокалетнем стаже: пенсионная система готовит неприятный сюрприз для ветеранов труда</w:t>
        </w:r>
        <w:r>
          <w:rPr>
            <w:noProof/>
            <w:webHidden/>
          </w:rPr>
          <w:tab/>
        </w:r>
        <w:r>
          <w:rPr>
            <w:noProof/>
            <w:webHidden/>
          </w:rPr>
          <w:fldChar w:fldCharType="begin"/>
        </w:r>
        <w:r>
          <w:rPr>
            <w:noProof/>
            <w:webHidden/>
          </w:rPr>
          <w:instrText xml:space="preserve"> PAGEREF _Toc240353963 \h </w:instrText>
        </w:r>
        <w:r>
          <w:rPr>
            <w:noProof/>
            <w:webHidden/>
          </w:rPr>
        </w:r>
        <w:r>
          <w:rPr>
            <w:noProof/>
            <w:webHidden/>
          </w:rPr>
          <w:fldChar w:fldCharType="separate"/>
        </w:r>
        <w:r w:rsidR="000F77E2">
          <w:rPr>
            <w:noProof/>
            <w:webHidden/>
          </w:rPr>
          <w:t>44</w:t>
        </w:r>
        <w:r>
          <w:rPr>
            <w:noProof/>
            <w:webHidden/>
          </w:rPr>
          <w:fldChar w:fldCharType="end"/>
        </w:r>
      </w:hyperlink>
    </w:p>
    <w:p w14:paraId="52BE12F9" w14:textId="61E2BA13" w:rsidR="007D758A" w:rsidRDefault="007D758A">
      <w:pPr>
        <w:pStyle w:val="31"/>
        <w:rPr>
          <w:rFonts w:asciiTheme="minorHAnsi" w:eastAsiaTheme="minorEastAsia" w:hAnsiTheme="minorHAnsi" w:cstheme="minorBidi"/>
          <w:sz w:val="22"/>
          <w:szCs w:val="22"/>
        </w:rPr>
      </w:pPr>
      <w:hyperlink w:anchor="_Toc240353964" w:history="1">
        <w:r w:rsidRPr="008239C4">
          <w:rPr>
            <w:rStyle w:val="a3"/>
          </w:rPr>
          <w:t>Длительный трудовой стаж перестал быть гарантией высокой пенсии. В текущей системе начисления объем выплат зависит не от общего количества лет работы, а от суммы страховых взносов, которые работодатель перечислял в Социальный фонд. Это создает ситуацию, при которой сотрудник с 40-летним стажем при низкой «белой» зарплате может получить выплаты меньше, чем специалист с высоким доходом, отработавший 10-15 лет.</w:t>
        </w:r>
        <w:r>
          <w:rPr>
            <w:webHidden/>
          </w:rPr>
          <w:tab/>
        </w:r>
        <w:r>
          <w:rPr>
            <w:webHidden/>
          </w:rPr>
          <w:fldChar w:fldCharType="begin"/>
        </w:r>
        <w:r>
          <w:rPr>
            <w:webHidden/>
          </w:rPr>
          <w:instrText xml:space="preserve"> PAGEREF _Toc240353964 \h </w:instrText>
        </w:r>
        <w:r>
          <w:rPr>
            <w:webHidden/>
          </w:rPr>
        </w:r>
        <w:r>
          <w:rPr>
            <w:webHidden/>
          </w:rPr>
          <w:fldChar w:fldCharType="separate"/>
        </w:r>
        <w:r w:rsidR="000F77E2">
          <w:rPr>
            <w:webHidden/>
          </w:rPr>
          <w:t>44</w:t>
        </w:r>
        <w:r>
          <w:rPr>
            <w:webHidden/>
          </w:rPr>
          <w:fldChar w:fldCharType="end"/>
        </w:r>
      </w:hyperlink>
    </w:p>
    <w:p w14:paraId="60EAAA07" w14:textId="48BBBD67"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65" w:history="1">
        <w:r w:rsidRPr="008239C4">
          <w:rPr>
            <w:rStyle w:val="a3"/>
            <w:noProof/>
            <w:lang w:val="en-US"/>
          </w:rPr>
          <w:t>Pravda</w:t>
        </w:r>
        <w:r w:rsidRPr="008239C4">
          <w:rPr>
            <w:rStyle w:val="a3"/>
            <w:noProof/>
          </w:rPr>
          <w:t>.</w:t>
        </w:r>
        <w:r w:rsidRPr="008239C4">
          <w:rPr>
            <w:rStyle w:val="a3"/>
            <w:noProof/>
            <w:lang w:val="en-US"/>
          </w:rPr>
          <w:t>ru</w:t>
        </w:r>
        <w:r w:rsidRPr="008239C4">
          <w:rPr>
            <w:rStyle w:val="a3"/>
            <w:noProof/>
          </w:rPr>
          <w:t>, 14.09.2026, Пенсия в 50 тысяч рублей звучит заманчиво: одно последствие может вызвать недовольство россиян</w:t>
        </w:r>
        <w:r>
          <w:rPr>
            <w:noProof/>
            <w:webHidden/>
          </w:rPr>
          <w:tab/>
        </w:r>
        <w:r>
          <w:rPr>
            <w:noProof/>
            <w:webHidden/>
          </w:rPr>
          <w:fldChar w:fldCharType="begin"/>
        </w:r>
        <w:r>
          <w:rPr>
            <w:noProof/>
            <w:webHidden/>
          </w:rPr>
          <w:instrText xml:space="preserve"> PAGEREF _Toc240353965 \h </w:instrText>
        </w:r>
        <w:r>
          <w:rPr>
            <w:noProof/>
            <w:webHidden/>
          </w:rPr>
        </w:r>
        <w:r>
          <w:rPr>
            <w:noProof/>
            <w:webHidden/>
          </w:rPr>
          <w:fldChar w:fldCharType="separate"/>
        </w:r>
        <w:r w:rsidR="000F77E2">
          <w:rPr>
            <w:noProof/>
            <w:webHidden/>
          </w:rPr>
          <w:t>45</w:t>
        </w:r>
        <w:r>
          <w:rPr>
            <w:noProof/>
            <w:webHidden/>
          </w:rPr>
          <w:fldChar w:fldCharType="end"/>
        </w:r>
      </w:hyperlink>
    </w:p>
    <w:p w14:paraId="2589CB00" w14:textId="5FA52556" w:rsidR="007D758A" w:rsidRDefault="007D758A">
      <w:pPr>
        <w:pStyle w:val="31"/>
        <w:rPr>
          <w:rFonts w:asciiTheme="minorHAnsi" w:eastAsiaTheme="minorEastAsia" w:hAnsiTheme="minorHAnsi" w:cstheme="minorBidi"/>
          <w:sz w:val="22"/>
          <w:szCs w:val="22"/>
        </w:rPr>
      </w:pPr>
      <w:hyperlink w:anchor="_Toc240353966" w:history="1">
        <w:r w:rsidRPr="008239C4">
          <w:rPr>
            <w:rStyle w:val="a3"/>
          </w:rPr>
          <w:t xml:space="preserve">Установление минимального порога пенсионных выплат в 50 000 рублей на текущем этапе финансово неосуществимо, заявил доцент кафедры труда и социальной политики РАНХиГС, кандидат экономических наук Константин Добромыслов. В комментарии для </w:t>
        </w:r>
        <w:r w:rsidRPr="008239C4">
          <w:rPr>
            <w:rStyle w:val="a3"/>
            <w:lang w:val="en-US"/>
          </w:rPr>
          <w:t>Pravda</w:t>
        </w:r>
        <w:r w:rsidRPr="008239C4">
          <w:rPr>
            <w:rStyle w:val="a3"/>
          </w:rPr>
          <w:t>.</w:t>
        </w:r>
        <w:r w:rsidRPr="008239C4">
          <w:rPr>
            <w:rStyle w:val="a3"/>
            <w:lang w:val="en-US"/>
          </w:rPr>
          <w:t>Ru</w:t>
        </w:r>
        <w:r w:rsidRPr="008239C4">
          <w:rPr>
            <w:rStyle w:val="a3"/>
          </w:rPr>
          <w:t xml:space="preserve"> эксперт проанализировал экономические риски и социальные последствия радикального повышения господдержки неработающих граждан.</w:t>
        </w:r>
        <w:r>
          <w:rPr>
            <w:webHidden/>
          </w:rPr>
          <w:tab/>
        </w:r>
        <w:r>
          <w:rPr>
            <w:webHidden/>
          </w:rPr>
          <w:fldChar w:fldCharType="begin"/>
        </w:r>
        <w:r>
          <w:rPr>
            <w:webHidden/>
          </w:rPr>
          <w:instrText xml:space="preserve"> PAGEREF _Toc240353966 \h </w:instrText>
        </w:r>
        <w:r>
          <w:rPr>
            <w:webHidden/>
          </w:rPr>
        </w:r>
        <w:r>
          <w:rPr>
            <w:webHidden/>
          </w:rPr>
          <w:fldChar w:fldCharType="separate"/>
        </w:r>
        <w:r w:rsidR="000F77E2">
          <w:rPr>
            <w:webHidden/>
          </w:rPr>
          <w:t>45</w:t>
        </w:r>
        <w:r>
          <w:rPr>
            <w:webHidden/>
          </w:rPr>
          <w:fldChar w:fldCharType="end"/>
        </w:r>
      </w:hyperlink>
    </w:p>
    <w:p w14:paraId="323D8D87" w14:textId="698EBDF7"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67" w:history="1">
        <w:r w:rsidRPr="008239C4">
          <w:rPr>
            <w:rStyle w:val="a3"/>
            <w:noProof/>
          </w:rPr>
          <w:t>Информационный бизнес-блог, 14.09.2026, Развитие социальной поддержки в России</w:t>
        </w:r>
        <w:r>
          <w:rPr>
            <w:noProof/>
            <w:webHidden/>
          </w:rPr>
          <w:tab/>
        </w:r>
        <w:r>
          <w:rPr>
            <w:noProof/>
            <w:webHidden/>
          </w:rPr>
          <w:fldChar w:fldCharType="begin"/>
        </w:r>
        <w:r>
          <w:rPr>
            <w:noProof/>
            <w:webHidden/>
          </w:rPr>
          <w:instrText xml:space="preserve"> PAGEREF _Toc240353967 \h </w:instrText>
        </w:r>
        <w:r>
          <w:rPr>
            <w:noProof/>
            <w:webHidden/>
          </w:rPr>
        </w:r>
        <w:r>
          <w:rPr>
            <w:noProof/>
            <w:webHidden/>
          </w:rPr>
          <w:fldChar w:fldCharType="separate"/>
        </w:r>
        <w:r w:rsidR="000F77E2">
          <w:rPr>
            <w:noProof/>
            <w:webHidden/>
          </w:rPr>
          <w:t>46</w:t>
        </w:r>
        <w:r>
          <w:rPr>
            <w:noProof/>
            <w:webHidden/>
          </w:rPr>
          <w:fldChar w:fldCharType="end"/>
        </w:r>
      </w:hyperlink>
    </w:p>
    <w:p w14:paraId="7E6B354D" w14:textId="2C863439" w:rsidR="007D758A" w:rsidRDefault="007D758A">
      <w:pPr>
        <w:pStyle w:val="31"/>
        <w:rPr>
          <w:rFonts w:asciiTheme="minorHAnsi" w:eastAsiaTheme="minorEastAsia" w:hAnsiTheme="minorHAnsi" w:cstheme="minorBidi"/>
          <w:sz w:val="22"/>
          <w:szCs w:val="22"/>
        </w:rPr>
      </w:pPr>
      <w:hyperlink w:anchor="_Toc240353968" w:history="1">
        <w:r w:rsidRPr="008239C4">
          <w:rPr>
            <w:rStyle w:val="a3"/>
          </w:rPr>
          <w:t>Забота о людях - это именно то, чем оценивается любая страна в первую очередь. Не по высоткам и заводам, а по тому, как государство относится к тем, кто воспитывает детей, кто вышел на пенсию, кто нуждается в поддержке в трудную минуту. И 2026 год стал годом, когда социальная политика Российской Федерации сделала большой шаг вперед реальными делами, которые чувствует сегодня каждая семья.</w:t>
        </w:r>
        <w:r>
          <w:rPr>
            <w:webHidden/>
          </w:rPr>
          <w:tab/>
        </w:r>
        <w:r>
          <w:rPr>
            <w:webHidden/>
          </w:rPr>
          <w:fldChar w:fldCharType="begin"/>
        </w:r>
        <w:r>
          <w:rPr>
            <w:webHidden/>
          </w:rPr>
          <w:instrText xml:space="preserve"> PAGEREF _Toc240353968 \h </w:instrText>
        </w:r>
        <w:r>
          <w:rPr>
            <w:webHidden/>
          </w:rPr>
        </w:r>
        <w:r>
          <w:rPr>
            <w:webHidden/>
          </w:rPr>
          <w:fldChar w:fldCharType="separate"/>
        </w:r>
        <w:r w:rsidR="000F77E2">
          <w:rPr>
            <w:webHidden/>
          </w:rPr>
          <w:t>46</w:t>
        </w:r>
        <w:r>
          <w:rPr>
            <w:webHidden/>
          </w:rPr>
          <w:fldChar w:fldCharType="end"/>
        </w:r>
      </w:hyperlink>
    </w:p>
    <w:p w14:paraId="71E8D331" w14:textId="74B5B233"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69" w:history="1">
        <w:r w:rsidRPr="008239C4">
          <w:rPr>
            <w:rStyle w:val="a3"/>
            <w:noProof/>
          </w:rPr>
          <w:t>Юга.ру, 14.09.2026, С 2027 года меняются правила подсчёта пенсионного стажа: к чему готовиться уже сейчас</w:t>
        </w:r>
        <w:r>
          <w:rPr>
            <w:noProof/>
            <w:webHidden/>
          </w:rPr>
          <w:tab/>
        </w:r>
        <w:r>
          <w:rPr>
            <w:noProof/>
            <w:webHidden/>
          </w:rPr>
          <w:fldChar w:fldCharType="begin"/>
        </w:r>
        <w:r>
          <w:rPr>
            <w:noProof/>
            <w:webHidden/>
          </w:rPr>
          <w:instrText xml:space="preserve"> PAGEREF _Toc240353969 \h </w:instrText>
        </w:r>
        <w:r>
          <w:rPr>
            <w:noProof/>
            <w:webHidden/>
          </w:rPr>
        </w:r>
        <w:r>
          <w:rPr>
            <w:noProof/>
            <w:webHidden/>
          </w:rPr>
          <w:fldChar w:fldCharType="separate"/>
        </w:r>
        <w:r w:rsidR="000F77E2">
          <w:rPr>
            <w:noProof/>
            <w:webHidden/>
          </w:rPr>
          <w:t>48</w:t>
        </w:r>
        <w:r>
          <w:rPr>
            <w:noProof/>
            <w:webHidden/>
          </w:rPr>
          <w:fldChar w:fldCharType="end"/>
        </w:r>
      </w:hyperlink>
    </w:p>
    <w:p w14:paraId="0BFAE156" w14:textId="1763AA10" w:rsidR="007D758A" w:rsidRDefault="007D758A">
      <w:pPr>
        <w:pStyle w:val="31"/>
        <w:rPr>
          <w:rFonts w:asciiTheme="minorHAnsi" w:eastAsiaTheme="minorEastAsia" w:hAnsiTheme="minorHAnsi" w:cstheme="minorBidi"/>
          <w:sz w:val="22"/>
          <w:szCs w:val="22"/>
        </w:rPr>
      </w:pPr>
      <w:hyperlink w:anchor="_Toc240353970" w:history="1">
        <w:r w:rsidRPr="008239C4">
          <w:rPr>
            <w:rStyle w:val="a3"/>
          </w:rPr>
          <w:t>С 1 января 2027 года в России меняются правила зачёта в страховой стаж периодов ухода за детьми до полутора лет, инвалидами и пожилыми людьми. Если раньше документы оформлялись один раз, то теперь факт продолжения ухода придётся подтверждать каждый год.</w:t>
        </w:r>
        <w:r>
          <w:rPr>
            <w:webHidden/>
          </w:rPr>
          <w:tab/>
        </w:r>
        <w:r>
          <w:rPr>
            <w:webHidden/>
          </w:rPr>
          <w:fldChar w:fldCharType="begin"/>
        </w:r>
        <w:r>
          <w:rPr>
            <w:webHidden/>
          </w:rPr>
          <w:instrText xml:space="preserve"> PAGEREF _Toc240353970 \h </w:instrText>
        </w:r>
        <w:r>
          <w:rPr>
            <w:webHidden/>
          </w:rPr>
        </w:r>
        <w:r>
          <w:rPr>
            <w:webHidden/>
          </w:rPr>
          <w:fldChar w:fldCharType="separate"/>
        </w:r>
        <w:r w:rsidR="000F77E2">
          <w:rPr>
            <w:webHidden/>
          </w:rPr>
          <w:t>48</w:t>
        </w:r>
        <w:r>
          <w:rPr>
            <w:webHidden/>
          </w:rPr>
          <w:fldChar w:fldCharType="end"/>
        </w:r>
      </w:hyperlink>
    </w:p>
    <w:p w14:paraId="32A34E53" w14:textId="75FDECB0"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71" w:history="1">
        <w:r w:rsidRPr="008239C4">
          <w:rPr>
            <w:rStyle w:val="a3"/>
            <w:noProof/>
          </w:rPr>
          <w:t>Юга.ру, 14.09.2026, Молчание дорого обойдется: о чем пенсионерам нужно срочно уведомить СФР</w:t>
        </w:r>
        <w:r>
          <w:rPr>
            <w:noProof/>
            <w:webHidden/>
          </w:rPr>
          <w:tab/>
        </w:r>
        <w:r>
          <w:rPr>
            <w:noProof/>
            <w:webHidden/>
          </w:rPr>
          <w:fldChar w:fldCharType="begin"/>
        </w:r>
        <w:r>
          <w:rPr>
            <w:noProof/>
            <w:webHidden/>
          </w:rPr>
          <w:instrText xml:space="preserve"> PAGEREF _Toc240353971 \h </w:instrText>
        </w:r>
        <w:r>
          <w:rPr>
            <w:noProof/>
            <w:webHidden/>
          </w:rPr>
        </w:r>
        <w:r>
          <w:rPr>
            <w:noProof/>
            <w:webHidden/>
          </w:rPr>
          <w:fldChar w:fldCharType="separate"/>
        </w:r>
        <w:r w:rsidR="000F77E2">
          <w:rPr>
            <w:noProof/>
            <w:webHidden/>
          </w:rPr>
          <w:t>49</w:t>
        </w:r>
        <w:r>
          <w:rPr>
            <w:noProof/>
            <w:webHidden/>
          </w:rPr>
          <w:fldChar w:fldCharType="end"/>
        </w:r>
      </w:hyperlink>
    </w:p>
    <w:p w14:paraId="3E0094D4" w14:textId="0006A528" w:rsidR="007D758A" w:rsidRDefault="007D758A">
      <w:pPr>
        <w:pStyle w:val="31"/>
        <w:rPr>
          <w:rFonts w:asciiTheme="minorHAnsi" w:eastAsiaTheme="minorEastAsia" w:hAnsiTheme="minorHAnsi" w:cstheme="minorBidi"/>
          <w:sz w:val="22"/>
          <w:szCs w:val="22"/>
        </w:rPr>
      </w:pPr>
      <w:hyperlink w:anchor="_Toc240353972" w:history="1">
        <w:r w:rsidRPr="008239C4">
          <w:rPr>
            <w:rStyle w:val="a3"/>
          </w:rPr>
          <w:t>Пенсионные выплаты и надбавки — вещь чувствительная. Стоит измениться обстоятельствам, и сумма на счете может поползти вверх или вниз. Кто получает повышенную пенсию или доплаты, привязанные к семейному положению и месту жительства, обязан вовремя сообщать об этом в Социальный фонд России.</w:t>
        </w:r>
        <w:r>
          <w:rPr>
            <w:webHidden/>
          </w:rPr>
          <w:tab/>
        </w:r>
        <w:r>
          <w:rPr>
            <w:webHidden/>
          </w:rPr>
          <w:fldChar w:fldCharType="begin"/>
        </w:r>
        <w:r>
          <w:rPr>
            <w:webHidden/>
          </w:rPr>
          <w:instrText xml:space="preserve"> PAGEREF _Toc240353972 \h </w:instrText>
        </w:r>
        <w:r>
          <w:rPr>
            <w:webHidden/>
          </w:rPr>
        </w:r>
        <w:r>
          <w:rPr>
            <w:webHidden/>
          </w:rPr>
          <w:fldChar w:fldCharType="separate"/>
        </w:r>
        <w:r w:rsidR="000F77E2">
          <w:rPr>
            <w:webHidden/>
          </w:rPr>
          <w:t>49</w:t>
        </w:r>
        <w:r>
          <w:rPr>
            <w:webHidden/>
          </w:rPr>
          <w:fldChar w:fldCharType="end"/>
        </w:r>
      </w:hyperlink>
    </w:p>
    <w:p w14:paraId="375A5837" w14:textId="3FE4AE8C"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73" w:history="1">
        <w:r w:rsidRPr="008239C4">
          <w:rPr>
            <w:rStyle w:val="a3"/>
            <w:noProof/>
          </w:rPr>
          <w:t>Конкурент, 14.09.2026, В СФР раскрыли, на сколько выросли пенсии по старости в 2026 году</w:t>
        </w:r>
        <w:r>
          <w:rPr>
            <w:noProof/>
            <w:webHidden/>
          </w:rPr>
          <w:tab/>
        </w:r>
        <w:r>
          <w:rPr>
            <w:noProof/>
            <w:webHidden/>
          </w:rPr>
          <w:fldChar w:fldCharType="begin"/>
        </w:r>
        <w:r>
          <w:rPr>
            <w:noProof/>
            <w:webHidden/>
          </w:rPr>
          <w:instrText xml:space="preserve"> PAGEREF _Toc240353973 \h </w:instrText>
        </w:r>
        <w:r>
          <w:rPr>
            <w:noProof/>
            <w:webHidden/>
          </w:rPr>
        </w:r>
        <w:r>
          <w:rPr>
            <w:noProof/>
            <w:webHidden/>
          </w:rPr>
          <w:fldChar w:fldCharType="separate"/>
        </w:r>
        <w:r w:rsidR="000F77E2">
          <w:rPr>
            <w:noProof/>
            <w:webHidden/>
          </w:rPr>
          <w:t>50</w:t>
        </w:r>
        <w:r>
          <w:rPr>
            <w:noProof/>
            <w:webHidden/>
          </w:rPr>
          <w:fldChar w:fldCharType="end"/>
        </w:r>
      </w:hyperlink>
    </w:p>
    <w:p w14:paraId="1FF70F99" w14:textId="4AEA75CC" w:rsidR="007D758A" w:rsidRDefault="007D758A">
      <w:pPr>
        <w:pStyle w:val="31"/>
        <w:rPr>
          <w:rFonts w:asciiTheme="minorHAnsi" w:eastAsiaTheme="minorEastAsia" w:hAnsiTheme="minorHAnsi" w:cstheme="minorBidi"/>
          <w:sz w:val="22"/>
          <w:szCs w:val="22"/>
        </w:rPr>
      </w:pPr>
      <w:hyperlink w:anchor="_Toc240353974" w:history="1">
        <w:r w:rsidRPr="008239C4">
          <w:rPr>
            <w:rStyle w:val="a3"/>
          </w:rPr>
          <w:t>Средний размер страховой пенсии по старости в России после индексаций 2026 г. достиг 27 тыс. 224 руб. — рост составил более двух тысяч рублей. У неработающих пенсионеров средняя выплата на 1 июля 2026 г. составила 27 тыс. 850 руб., у работающих — 24 тыс. 929 руб. Эти данные привел Социальный фонд России.</w:t>
        </w:r>
        <w:r>
          <w:rPr>
            <w:webHidden/>
          </w:rPr>
          <w:tab/>
        </w:r>
        <w:r>
          <w:rPr>
            <w:webHidden/>
          </w:rPr>
          <w:fldChar w:fldCharType="begin"/>
        </w:r>
        <w:r>
          <w:rPr>
            <w:webHidden/>
          </w:rPr>
          <w:instrText xml:space="preserve"> PAGEREF _Toc240353974 \h </w:instrText>
        </w:r>
        <w:r>
          <w:rPr>
            <w:webHidden/>
          </w:rPr>
        </w:r>
        <w:r>
          <w:rPr>
            <w:webHidden/>
          </w:rPr>
          <w:fldChar w:fldCharType="separate"/>
        </w:r>
        <w:r w:rsidR="000F77E2">
          <w:rPr>
            <w:webHidden/>
          </w:rPr>
          <w:t>50</w:t>
        </w:r>
        <w:r>
          <w:rPr>
            <w:webHidden/>
          </w:rPr>
          <w:fldChar w:fldCharType="end"/>
        </w:r>
      </w:hyperlink>
    </w:p>
    <w:p w14:paraId="641E1D59" w14:textId="2224AE62"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75" w:history="1">
        <w:r w:rsidRPr="008239C4">
          <w:rPr>
            <w:rStyle w:val="a3"/>
            <w:noProof/>
          </w:rPr>
          <w:t>Конкурент, 14.09.2026, Пенсии точно поднимут в октябре – кто в числе счастливчиков</w:t>
        </w:r>
        <w:r>
          <w:rPr>
            <w:noProof/>
            <w:webHidden/>
          </w:rPr>
          <w:tab/>
        </w:r>
        <w:r>
          <w:rPr>
            <w:noProof/>
            <w:webHidden/>
          </w:rPr>
          <w:fldChar w:fldCharType="begin"/>
        </w:r>
        <w:r>
          <w:rPr>
            <w:noProof/>
            <w:webHidden/>
          </w:rPr>
          <w:instrText xml:space="preserve"> PAGEREF _Toc240353975 \h </w:instrText>
        </w:r>
        <w:r>
          <w:rPr>
            <w:noProof/>
            <w:webHidden/>
          </w:rPr>
        </w:r>
        <w:r>
          <w:rPr>
            <w:noProof/>
            <w:webHidden/>
          </w:rPr>
          <w:fldChar w:fldCharType="separate"/>
        </w:r>
        <w:r w:rsidR="000F77E2">
          <w:rPr>
            <w:noProof/>
            <w:webHidden/>
          </w:rPr>
          <w:t>51</w:t>
        </w:r>
        <w:r>
          <w:rPr>
            <w:noProof/>
            <w:webHidden/>
          </w:rPr>
          <w:fldChar w:fldCharType="end"/>
        </w:r>
      </w:hyperlink>
    </w:p>
    <w:p w14:paraId="7258C515" w14:textId="3A30E35A" w:rsidR="007D758A" w:rsidRDefault="007D758A">
      <w:pPr>
        <w:pStyle w:val="31"/>
        <w:rPr>
          <w:rFonts w:asciiTheme="minorHAnsi" w:eastAsiaTheme="minorEastAsia" w:hAnsiTheme="minorHAnsi" w:cstheme="minorBidi"/>
          <w:sz w:val="22"/>
          <w:szCs w:val="22"/>
        </w:rPr>
      </w:pPr>
      <w:hyperlink w:anchor="_Toc240353976" w:history="1">
        <w:r w:rsidRPr="008239C4">
          <w:rPr>
            <w:rStyle w:val="a3"/>
          </w:rPr>
          <w:t>В октябре пенсии вырастут у двух категорий россиян. Об этом рассказал кандидат экономических наук,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_Toc240353976 \h </w:instrText>
        </w:r>
        <w:r>
          <w:rPr>
            <w:webHidden/>
          </w:rPr>
        </w:r>
        <w:r>
          <w:rPr>
            <w:webHidden/>
          </w:rPr>
          <w:fldChar w:fldCharType="separate"/>
        </w:r>
        <w:r w:rsidR="000F77E2">
          <w:rPr>
            <w:webHidden/>
          </w:rPr>
          <w:t>51</w:t>
        </w:r>
        <w:r>
          <w:rPr>
            <w:webHidden/>
          </w:rPr>
          <w:fldChar w:fldCharType="end"/>
        </w:r>
      </w:hyperlink>
    </w:p>
    <w:p w14:paraId="528DAA18" w14:textId="0089DCCB"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77" w:history="1">
        <w:r w:rsidRPr="008239C4">
          <w:rPr>
            <w:rStyle w:val="a3"/>
            <w:noProof/>
          </w:rPr>
          <w:t>Конкурент, 14.09.2026, Тихая кража пенсии. Почему записи в трудовой книжке уже недостаточно</w:t>
        </w:r>
        <w:r>
          <w:rPr>
            <w:noProof/>
            <w:webHidden/>
          </w:rPr>
          <w:tab/>
        </w:r>
        <w:r>
          <w:rPr>
            <w:noProof/>
            <w:webHidden/>
          </w:rPr>
          <w:fldChar w:fldCharType="begin"/>
        </w:r>
        <w:r>
          <w:rPr>
            <w:noProof/>
            <w:webHidden/>
          </w:rPr>
          <w:instrText xml:space="preserve"> PAGEREF _Toc240353977 \h </w:instrText>
        </w:r>
        <w:r>
          <w:rPr>
            <w:noProof/>
            <w:webHidden/>
          </w:rPr>
        </w:r>
        <w:r>
          <w:rPr>
            <w:noProof/>
            <w:webHidden/>
          </w:rPr>
          <w:fldChar w:fldCharType="separate"/>
        </w:r>
        <w:r w:rsidR="000F77E2">
          <w:rPr>
            <w:noProof/>
            <w:webHidden/>
          </w:rPr>
          <w:t>51</w:t>
        </w:r>
        <w:r>
          <w:rPr>
            <w:noProof/>
            <w:webHidden/>
          </w:rPr>
          <w:fldChar w:fldCharType="end"/>
        </w:r>
      </w:hyperlink>
    </w:p>
    <w:p w14:paraId="1FC3311D" w14:textId="359C428E" w:rsidR="007D758A" w:rsidRDefault="007D758A">
      <w:pPr>
        <w:pStyle w:val="31"/>
        <w:rPr>
          <w:rFonts w:asciiTheme="minorHAnsi" w:eastAsiaTheme="minorEastAsia" w:hAnsiTheme="minorHAnsi" w:cstheme="minorBidi"/>
          <w:sz w:val="22"/>
          <w:szCs w:val="22"/>
        </w:rPr>
      </w:pPr>
      <w:hyperlink w:anchor="_Toc240353978" w:history="1">
        <w:r w:rsidRPr="008239C4">
          <w:rPr>
            <w:rStyle w:val="a3"/>
          </w:rPr>
          <w:t>Формирование пенсионных прав напрямую зависит не от записей в трудовой книжке, а от фактически уплаченных работодателем страховых взносов. Если такие отчисления отсутствуют, то рабочий период не будет засчитан в стаж, и исправить это в будущем уже не получится. На этот ключевой аспект обратила внимание Оксана Иванова, генеральный директор «НПФ Ингосстрах», в своем комментарии для одного из информационных агентств.</w:t>
        </w:r>
        <w:r>
          <w:rPr>
            <w:webHidden/>
          </w:rPr>
          <w:tab/>
        </w:r>
        <w:r>
          <w:rPr>
            <w:webHidden/>
          </w:rPr>
          <w:fldChar w:fldCharType="begin"/>
        </w:r>
        <w:r>
          <w:rPr>
            <w:webHidden/>
          </w:rPr>
          <w:instrText xml:space="preserve"> PAGEREF _Toc240353978 \h </w:instrText>
        </w:r>
        <w:r>
          <w:rPr>
            <w:webHidden/>
          </w:rPr>
        </w:r>
        <w:r>
          <w:rPr>
            <w:webHidden/>
          </w:rPr>
          <w:fldChar w:fldCharType="separate"/>
        </w:r>
        <w:r w:rsidR="000F77E2">
          <w:rPr>
            <w:webHidden/>
          </w:rPr>
          <w:t>51</w:t>
        </w:r>
        <w:r>
          <w:rPr>
            <w:webHidden/>
          </w:rPr>
          <w:fldChar w:fldCharType="end"/>
        </w:r>
      </w:hyperlink>
    </w:p>
    <w:p w14:paraId="1E3FE993" w14:textId="3871662D"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79" w:history="1">
        <w:r w:rsidRPr="008239C4">
          <w:rPr>
            <w:rStyle w:val="a3"/>
            <w:noProof/>
          </w:rPr>
          <w:t>PRIMPRESS, 14.09.2026, Индексировать пенсии будут по новым правилам. Пенсионерам рассказали, как теперь все будет</w:t>
        </w:r>
        <w:r>
          <w:rPr>
            <w:noProof/>
            <w:webHidden/>
          </w:rPr>
          <w:tab/>
        </w:r>
        <w:r>
          <w:rPr>
            <w:noProof/>
            <w:webHidden/>
          </w:rPr>
          <w:fldChar w:fldCharType="begin"/>
        </w:r>
        <w:r>
          <w:rPr>
            <w:noProof/>
            <w:webHidden/>
          </w:rPr>
          <w:instrText xml:space="preserve"> PAGEREF _Toc240353979 \h </w:instrText>
        </w:r>
        <w:r>
          <w:rPr>
            <w:noProof/>
            <w:webHidden/>
          </w:rPr>
        </w:r>
        <w:r>
          <w:rPr>
            <w:noProof/>
            <w:webHidden/>
          </w:rPr>
          <w:fldChar w:fldCharType="separate"/>
        </w:r>
        <w:r w:rsidR="000F77E2">
          <w:rPr>
            <w:noProof/>
            <w:webHidden/>
          </w:rPr>
          <w:t>52</w:t>
        </w:r>
        <w:r>
          <w:rPr>
            <w:noProof/>
            <w:webHidden/>
          </w:rPr>
          <w:fldChar w:fldCharType="end"/>
        </w:r>
      </w:hyperlink>
    </w:p>
    <w:p w14:paraId="14F05D2F" w14:textId="7E4163C9" w:rsidR="007D758A" w:rsidRDefault="007D758A">
      <w:pPr>
        <w:pStyle w:val="31"/>
        <w:rPr>
          <w:rFonts w:asciiTheme="minorHAnsi" w:eastAsiaTheme="minorEastAsia" w:hAnsiTheme="minorHAnsi" w:cstheme="minorBidi"/>
          <w:sz w:val="22"/>
          <w:szCs w:val="22"/>
        </w:rPr>
      </w:pPr>
      <w:hyperlink w:anchor="_Toc240353980" w:history="1">
        <w:r w:rsidRPr="008239C4">
          <w:rPr>
            <w:rStyle w:val="a3"/>
          </w:rPr>
          <w:t>В России уже действует новый порядок индексации страховых пенсий, который предусматривает два повышения в течение года. Изменения закреплены законодательством и распространяются на страховые пенсии. С 2027 года схема будет применяться в полном объеме.</w:t>
        </w:r>
        <w:r>
          <w:rPr>
            <w:webHidden/>
          </w:rPr>
          <w:tab/>
        </w:r>
        <w:r>
          <w:rPr>
            <w:webHidden/>
          </w:rPr>
          <w:fldChar w:fldCharType="begin"/>
        </w:r>
        <w:r>
          <w:rPr>
            <w:webHidden/>
          </w:rPr>
          <w:instrText xml:space="preserve"> PAGEREF _Toc240353980 \h </w:instrText>
        </w:r>
        <w:r>
          <w:rPr>
            <w:webHidden/>
          </w:rPr>
        </w:r>
        <w:r>
          <w:rPr>
            <w:webHidden/>
          </w:rPr>
          <w:fldChar w:fldCharType="separate"/>
        </w:r>
        <w:r w:rsidR="000F77E2">
          <w:rPr>
            <w:webHidden/>
          </w:rPr>
          <w:t>52</w:t>
        </w:r>
        <w:r>
          <w:rPr>
            <w:webHidden/>
          </w:rPr>
          <w:fldChar w:fldCharType="end"/>
        </w:r>
      </w:hyperlink>
    </w:p>
    <w:p w14:paraId="64339110" w14:textId="245A1F5F"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81" w:history="1">
        <w:r w:rsidRPr="008239C4">
          <w:rPr>
            <w:rStyle w:val="a3"/>
            <w:noProof/>
          </w:rPr>
          <w:t>Sport.ru, 14.09.2026, Роднина рассказала об отношении к созданию спортивных пенсий</w:t>
        </w:r>
        <w:r>
          <w:rPr>
            <w:noProof/>
            <w:webHidden/>
          </w:rPr>
          <w:tab/>
        </w:r>
        <w:r>
          <w:rPr>
            <w:noProof/>
            <w:webHidden/>
          </w:rPr>
          <w:fldChar w:fldCharType="begin"/>
        </w:r>
        <w:r>
          <w:rPr>
            <w:noProof/>
            <w:webHidden/>
          </w:rPr>
          <w:instrText xml:space="preserve"> PAGEREF _Toc240353981 \h </w:instrText>
        </w:r>
        <w:r>
          <w:rPr>
            <w:noProof/>
            <w:webHidden/>
          </w:rPr>
        </w:r>
        <w:r>
          <w:rPr>
            <w:noProof/>
            <w:webHidden/>
          </w:rPr>
          <w:fldChar w:fldCharType="separate"/>
        </w:r>
        <w:r w:rsidR="000F77E2">
          <w:rPr>
            <w:noProof/>
            <w:webHidden/>
          </w:rPr>
          <w:t>53</w:t>
        </w:r>
        <w:r>
          <w:rPr>
            <w:noProof/>
            <w:webHidden/>
          </w:rPr>
          <w:fldChar w:fldCharType="end"/>
        </w:r>
      </w:hyperlink>
    </w:p>
    <w:p w14:paraId="29510D79" w14:textId="298DB4E7" w:rsidR="007D758A" w:rsidRDefault="007D758A">
      <w:pPr>
        <w:pStyle w:val="31"/>
        <w:rPr>
          <w:rFonts w:asciiTheme="minorHAnsi" w:eastAsiaTheme="minorEastAsia" w:hAnsiTheme="minorHAnsi" w:cstheme="minorBidi"/>
          <w:sz w:val="22"/>
          <w:szCs w:val="22"/>
        </w:rPr>
      </w:pPr>
      <w:hyperlink w:anchor="_Toc240353982" w:history="1">
        <w:r w:rsidRPr="008239C4">
          <w:rPr>
            <w:rStyle w:val="a3"/>
          </w:rPr>
          <w:t>Sport.ru / Фигурное катание. Трёхкратная олимпийская чемпионка по фигурному катанию, а ныне депутат Госдумы РФ Ирина Роднина, высказалась о возможном создании спортивных пенсий.</w:t>
        </w:r>
        <w:r>
          <w:rPr>
            <w:webHidden/>
          </w:rPr>
          <w:tab/>
        </w:r>
        <w:r>
          <w:rPr>
            <w:webHidden/>
          </w:rPr>
          <w:fldChar w:fldCharType="begin"/>
        </w:r>
        <w:r>
          <w:rPr>
            <w:webHidden/>
          </w:rPr>
          <w:instrText xml:space="preserve"> PAGEREF _Toc240353982 \h </w:instrText>
        </w:r>
        <w:r>
          <w:rPr>
            <w:webHidden/>
          </w:rPr>
        </w:r>
        <w:r>
          <w:rPr>
            <w:webHidden/>
          </w:rPr>
          <w:fldChar w:fldCharType="separate"/>
        </w:r>
        <w:r w:rsidR="000F77E2">
          <w:rPr>
            <w:webHidden/>
          </w:rPr>
          <w:t>53</w:t>
        </w:r>
        <w:r>
          <w:rPr>
            <w:webHidden/>
          </w:rPr>
          <w:fldChar w:fldCharType="end"/>
        </w:r>
      </w:hyperlink>
    </w:p>
    <w:p w14:paraId="257E9BB2" w14:textId="0C394CB4" w:rsidR="007D758A" w:rsidRDefault="007D758A">
      <w:pPr>
        <w:pStyle w:val="12"/>
        <w:tabs>
          <w:tab w:val="right" w:leader="dot" w:pos="9061"/>
        </w:tabs>
        <w:rPr>
          <w:rFonts w:asciiTheme="minorHAnsi" w:eastAsiaTheme="minorEastAsia" w:hAnsiTheme="minorHAnsi" w:cstheme="minorBidi"/>
          <w:b w:val="0"/>
          <w:noProof/>
          <w:sz w:val="22"/>
          <w:szCs w:val="22"/>
        </w:rPr>
      </w:pPr>
      <w:hyperlink w:anchor="_Toc240353983" w:history="1">
        <w:r w:rsidRPr="008239C4">
          <w:rPr>
            <w:rStyle w:val="a3"/>
            <w:noProof/>
          </w:rPr>
          <w:t>НОВОСТИ МАКРОЭКОНОМИКИ</w:t>
        </w:r>
        <w:r>
          <w:rPr>
            <w:noProof/>
            <w:webHidden/>
          </w:rPr>
          <w:tab/>
        </w:r>
        <w:r>
          <w:rPr>
            <w:noProof/>
            <w:webHidden/>
          </w:rPr>
          <w:fldChar w:fldCharType="begin"/>
        </w:r>
        <w:r>
          <w:rPr>
            <w:noProof/>
            <w:webHidden/>
          </w:rPr>
          <w:instrText xml:space="preserve"> PAGEREF _Toc240353983 \h </w:instrText>
        </w:r>
        <w:r>
          <w:rPr>
            <w:noProof/>
            <w:webHidden/>
          </w:rPr>
        </w:r>
        <w:r>
          <w:rPr>
            <w:noProof/>
            <w:webHidden/>
          </w:rPr>
          <w:fldChar w:fldCharType="separate"/>
        </w:r>
        <w:r w:rsidR="000F77E2">
          <w:rPr>
            <w:noProof/>
            <w:webHidden/>
          </w:rPr>
          <w:t>54</w:t>
        </w:r>
        <w:r>
          <w:rPr>
            <w:noProof/>
            <w:webHidden/>
          </w:rPr>
          <w:fldChar w:fldCharType="end"/>
        </w:r>
      </w:hyperlink>
    </w:p>
    <w:p w14:paraId="0527D31C" w14:textId="7504AC28"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84" w:history="1">
        <w:r w:rsidRPr="008239C4">
          <w:rPr>
            <w:rStyle w:val="a3"/>
            <w:noProof/>
          </w:rPr>
          <w:t>НТВ, 14.09.2026, ЦБ раскрыл планы по развитию финансового рынка до 2029 года</w:t>
        </w:r>
        <w:r>
          <w:rPr>
            <w:noProof/>
            <w:webHidden/>
          </w:rPr>
          <w:tab/>
        </w:r>
        <w:r>
          <w:rPr>
            <w:noProof/>
            <w:webHidden/>
          </w:rPr>
          <w:fldChar w:fldCharType="begin"/>
        </w:r>
        <w:r>
          <w:rPr>
            <w:noProof/>
            <w:webHidden/>
          </w:rPr>
          <w:instrText xml:space="preserve"> PAGEREF _Toc240353984 \h </w:instrText>
        </w:r>
        <w:r>
          <w:rPr>
            <w:noProof/>
            <w:webHidden/>
          </w:rPr>
        </w:r>
        <w:r>
          <w:rPr>
            <w:noProof/>
            <w:webHidden/>
          </w:rPr>
          <w:fldChar w:fldCharType="separate"/>
        </w:r>
        <w:r w:rsidR="000F77E2">
          <w:rPr>
            <w:noProof/>
            <w:webHidden/>
          </w:rPr>
          <w:t>54</w:t>
        </w:r>
        <w:r>
          <w:rPr>
            <w:noProof/>
            <w:webHidden/>
          </w:rPr>
          <w:fldChar w:fldCharType="end"/>
        </w:r>
      </w:hyperlink>
    </w:p>
    <w:p w14:paraId="63DA8BAC" w14:textId="67709263" w:rsidR="007D758A" w:rsidRDefault="007D758A">
      <w:pPr>
        <w:pStyle w:val="31"/>
        <w:rPr>
          <w:rFonts w:asciiTheme="minorHAnsi" w:eastAsiaTheme="minorEastAsia" w:hAnsiTheme="minorHAnsi" w:cstheme="minorBidi"/>
          <w:sz w:val="22"/>
          <w:szCs w:val="22"/>
        </w:rPr>
      </w:pPr>
      <w:hyperlink w:anchor="_Toc240353985" w:history="1">
        <w:r w:rsidRPr="008239C4">
          <w:rPr>
            <w:rStyle w:val="a3"/>
          </w:rPr>
          <w:t>Банк России намерен в ближайшие три года активнее развивать цифровой рубль, рынок ценных бумаг и долгосрочные сбережения граждан. Основные планы регулятор изложил в проекте стратегии развития финансового рынка на 2027–2029 годы.</w:t>
        </w:r>
        <w:r>
          <w:rPr>
            <w:webHidden/>
          </w:rPr>
          <w:tab/>
        </w:r>
        <w:r>
          <w:rPr>
            <w:webHidden/>
          </w:rPr>
          <w:fldChar w:fldCharType="begin"/>
        </w:r>
        <w:r>
          <w:rPr>
            <w:webHidden/>
          </w:rPr>
          <w:instrText xml:space="preserve"> PAGEREF _Toc240353985 \h </w:instrText>
        </w:r>
        <w:r>
          <w:rPr>
            <w:webHidden/>
          </w:rPr>
        </w:r>
        <w:r>
          <w:rPr>
            <w:webHidden/>
          </w:rPr>
          <w:fldChar w:fldCharType="separate"/>
        </w:r>
        <w:r w:rsidR="000F77E2">
          <w:rPr>
            <w:webHidden/>
          </w:rPr>
          <w:t>54</w:t>
        </w:r>
        <w:r>
          <w:rPr>
            <w:webHidden/>
          </w:rPr>
          <w:fldChar w:fldCharType="end"/>
        </w:r>
      </w:hyperlink>
    </w:p>
    <w:p w14:paraId="522D2FA8" w14:textId="56154F52"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86" w:history="1">
        <w:r w:rsidRPr="008239C4">
          <w:rPr>
            <w:rStyle w:val="a3"/>
            <w:noProof/>
          </w:rPr>
          <w:t>Коммерсантъ, 14.09.2026, Никто не рискует</w:t>
        </w:r>
        <w:r>
          <w:rPr>
            <w:noProof/>
            <w:webHidden/>
          </w:rPr>
          <w:tab/>
        </w:r>
        <w:r>
          <w:rPr>
            <w:noProof/>
            <w:webHidden/>
          </w:rPr>
          <w:fldChar w:fldCharType="begin"/>
        </w:r>
        <w:r>
          <w:rPr>
            <w:noProof/>
            <w:webHidden/>
          </w:rPr>
          <w:instrText xml:space="preserve"> PAGEREF _Toc240353986 \h </w:instrText>
        </w:r>
        <w:r>
          <w:rPr>
            <w:noProof/>
            <w:webHidden/>
          </w:rPr>
        </w:r>
        <w:r>
          <w:rPr>
            <w:noProof/>
            <w:webHidden/>
          </w:rPr>
          <w:fldChar w:fldCharType="separate"/>
        </w:r>
        <w:r w:rsidR="000F77E2">
          <w:rPr>
            <w:noProof/>
            <w:webHidden/>
          </w:rPr>
          <w:t>54</w:t>
        </w:r>
        <w:r>
          <w:rPr>
            <w:noProof/>
            <w:webHidden/>
          </w:rPr>
          <w:fldChar w:fldCharType="end"/>
        </w:r>
      </w:hyperlink>
    </w:p>
    <w:p w14:paraId="2A8A28A2" w14:textId="71671194" w:rsidR="007D758A" w:rsidRDefault="007D758A">
      <w:pPr>
        <w:pStyle w:val="31"/>
        <w:rPr>
          <w:rFonts w:asciiTheme="minorHAnsi" w:eastAsiaTheme="minorEastAsia" w:hAnsiTheme="minorHAnsi" w:cstheme="minorBidi"/>
          <w:sz w:val="22"/>
          <w:szCs w:val="22"/>
        </w:rPr>
      </w:pPr>
      <w:hyperlink w:anchor="_Toc240353987" w:history="1">
        <w:r w:rsidRPr="008239C4">
          <w:rPr>
            <w:rStyle w:val="a3"/>
          </w:rPr>
          <w:t>Результаты летних месяцев оказались успешными для большей части розничных ПИФов, при этом лучшие из них показали прирост стоимости пая на 10–22%. Основная заслуга этого — в стремительном падении курса рубля, которое положительно сказалось на результатах управления фондами с валютными активами. В аутсайдерах оказались ПИФы акций, пострадавшие из-за ужесточения денежно-кредитной политики ЦБ и ухудшения геополитического фона. Консервативные ожидания участников рынка относительно дальнейших шагов финансового регулятора по ключевой ставке поддержат интерес лишь к фондам денежного рынка и флоатерам.</w:t>
        </w:r>
        <w:r>
          <w:rPr>
            <w:webHidden/>
          </w:rPr>
          <w:tab/>
        </w:r>
        <w:r>
          <w:rPr>
            <w:webHidden/>
          </w:rPr>
          <w:fldChar w:fldCharType="begin"/>
        </w:r>
        <w:r>
          <w:rPr>
            <w:webHidden/>
          </w:rPr>
          <w:instrText xml:space="preserve"> PAGEREF _Toc240353987 \h </w:instrText>
        </w:r>
        <w:r>
          <w:rPr>
            <w:webHidden/>
          </w:rPr>
        </w:r>
        <w:r>
          <w:rPr>
            <w:webHidden/>
          </w:rPr>
          <w:fldChar w:fldCharType="separate"/>
        </w:r>
        <w:r w:rsidR="000F77E2">
          <w:rPr>
            <w:webHidden/>
          </w:rPr>
          <w:t>54</w:t>
        </w:r>
        <w:r>
          <w:rPr>
            <w:webHidden/>
          </w:rPr>
          <w:fldChar w:fldCharType="end"/>
        </w:r>
      </w:hyperlink>
    </w:p>
    <w:p w14:paraId="11459836" w14:textId="011AC2AB"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88" w:history="1">
        <w:r w:rsidRPr="008239C4">
          <w:rPr>
            <w:rStyle w:val="a3"/>
            <w:noProof/>
          </w:rPr>
          <w:t>Российская газета, 13.09.2026, Почему ЦБ не стал снижать ставку и каким будет «ключ» до конца года? Обзор «РГ»</w:t>
        </w:r>
        <w:r>
          <w:rPr>
            <w:noProof/>
            <w:webHidden/>
          </w:rPr>
          <w:tab/>
        </w:r>
        <w:r>
          <w:rPr>
            <w:noProof/>
            <w:webHidden/>
          </w:rPr>
          <w:fldChar w:fldCharType="begin"/>
        </w:r>
        <w:r>
          <w:rPr>
            <w:noProof/>
            <w:webHidden/>
          </w:rPr>
          <w:instrText xml:space="preserve"> PAGEREF _Toc240353988 \h </w:instrText>
        </w:r>
        <w:r>
          <w:rPr>
            <w:noProof/>
            <w:webHidden/>
          </w:rPr>
        </w:r>
        <w:r>
          <w:rPr>
            <w:noProof/>
            <w:webHidden/>
          </w:rPr>
          <w:fldChar w:fldCharType="separate"/>
        </w:r>
        <w:r w:rsidR="000F77E2">
          <w:rPr>
            <w:noProof/>
            <w:webHidden/>
          </w:rPr>
          <w:t>58</w:t>
        </w:r>
        <w:r>
          <w:rPr>
            <w:noProof/>
            <w:webHidden/>
          </w:rPr>
          <w:fldChar w:fldCharType="end"/>
        </w:r>
      </w:hyperlink>
    </w:p>
    <w:p w14:paraId="35ECFC6D" w14:textId="05A6D7DF" w:rsidR="007D758A" w:rsidRDefault="007D758A">
      <w:pPr>
        <w:pStyle w:val="31"/>
        <w:rPr>
          <w:rFonts w:asciiTheme="minorHAnsi" w:eastAsiaTheme="minorEastAsia" w:hAnsiTheme="minorHAnsi" w:cstheme="minorBidi"/>
          <w:sz w:val="22"/>
          <w:szCs w:val="22"/>
        </w:rPr>
      </w:pPr>
      <w:hyperlink w:anchor="_Toc240353989" w:history="1">
        <w:r w:rsidRPr="008239C4">
          <w:rPr>
            <w:rStyle w:val="a3"/>
          </w:rPr>
          <w:t>Банк России на сентябрьском заседании сохранил ключевую ставку на уровне 14% годовых, впервые с июня 2025 года прервав цикл смягчения денежно-кредитной политики. Решение неожиданным не стало: ослаб рубль, сохраняется непростая ситуация на рынке топлива, а рост спроса, о чем глава Банка России Эльвира Набиуллина заявила на пресс-конференции, остается повышенным на фоне бюджетных стимулов и ускоренного кредитования.</w:t>
        </w:r>
        <w:r>
          <w:rPr>
            <w:webHidden/>
          </w:rPr>
          <w:tab/>
        </w:r>
        <w:r>
          <w:rPr>
            <w:webHidden/>
          </w:rPr>
          <w:fldChar w:fldCharType="begin"/>
        </w:r>
        <w:r>
          <w:rPr>
            <w:webHidden/>
          </w:rPr>
          <w:instrText xml:space="preserve"> PAGEREF _Toc240353989 \h </w:instrText>
        </w:r>
        <w:r>
          <w:rPr>
            <w:webHidden/>
          </w:rPr>
        </w:r>
        <w:r>
          <w:rPr>
            <w:webHidden/>
          </w:rPr>
          <w:fldChar w:fldCharType="separate"/>
        </w:r>
        <w:r w:rsidR="000F77E2">
          <w:rPr>
            <w:webHidden/>
          </w:rPr>
          <w:t>58</w:t>
        </w:r>
        <w:r>
          <w:rPr>
            <w:webHidden/>
          </w:rPr>
          <w:fldChar w:fldCharType="end"/>
        </w:r>
      </w:hyperlink>
    </w:p>
    <w:p w14:paraId="5F9CACE6" w14:textId="58E04426"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90" w:history="1">
        <w:r w:rsidRPr="008239C4">
          <w:rPr>
            <w:rStyle w:val="a3"/>
            <w:noProof/>
          </w:rPr>
          <w:t>РИА Финмаркет, 14.09.2026, Базовый сценарий для ставки ЦБ РФ на конец года - 13,75% - «СберИнвестиции»</w:t>
        </w:r>
        <w:r>
          <w:rPr>
            <w:noProof/>
            <w:webHidden/>
          </w:rPr>
          <w:tab/>
        </w:r>
        <w:r>
          <w:rPr>
            <w:noProof/>
            <w:webHidden/>
          </w:rPr>
          <w:fldChar w:fldCharType="begin"/>
        </w:r>
        <w:r>
          <w:rPr>
            <w:noProof/>
            <w:webHidden/>
          </w:rPr>
          <w:instrText xml:space="preserve"> PAGEREF _Toc240353990 \h </w:instrText>
        </w:r>
        <w:r>
          <w:rPr>
            <w:noProof/>
            <w:webHidden/>
          </w:rPr>
        </w:r>
        <w:r>
          <w:rPr>
            <w:noProof/>
            <w:webHidden/>
          </w:rPr>
          <w:fldChar w:fldCharType="separate"/>
        </w:r>
        <w:r w:rsidR="000F77E2">
          <w:rPr>
            <w:noProof/>
            <w:webHidden/>
          </w:rPr>
          <w:t>62</w:t>
        </w:r>
        <w:r>
          <w:rPr>
            <w:noProof/>
            <w:webHidden/>
          </w:rPr>
          <w:fldChar w:fldCharType="end"/>
        </w:r>
      </w:hyperlink>
    </w:p>
    <w:p w14:paraId="18A1E274" w14:textId="4BE3BF8A" w:rsidR="007D758A" w:rsidRDefault="007D758A">
      <w:pPr>
        <w:pStyle w:val="31"/>
        <w:rPr>
          <w:rFonts w:asciiTheme="minorHAnsi" w:eastAsiaTheme="minorEastAsia" w:hAnsiTheme="minorHAnsi" w:cstheme="minorBidi"/>
          <w:sz w:val="22"/>
          <w:szCs w:val="22"/>
        </w:rPr>
      </w:pPr>
      <w:hyperlink w:anchor="_Toc240353991" w:history="1">
        <w:r w:rsidRPr="008239C4">
          <w:rPr>
            <w:rStyle w:val="a3"/>
          </w:rPr>
          <w:t>Базовый сценарий для ставки ЦБ РФ на конец года - 13,75% годовых, говорится в комментарии аналитиков «СберИнвестиций».</w:t>
        </w:r>
        <w:r>
          <w:rPr>
            <w:webHidden/>
          </w:rPr>
          <w:tab/>
        </w:r>
        <w:r>
          <w:rPr>
            <w:webHidden/>
          </w:rPr>
          <w:fldChar w:fldCharType="begin"/>
        </w:r>
        <w:r>
          <w:rPr>
            <w:webHidden/>
          </w:rPr>
          <w:instrText xml:space="preserve"> PAGEREF _Toc240353991 \h </w:instrText>
        </w:r>
        <w:r>
          <w:rPr>
            <w:webHidden/>
          </w:rPr>
        </w:r>
        <w:r>
          <w:rPr>
            <w:webHidden/>
          </w:rPr>
          <w:fldChar w:fldCharType="separate"/>
        </w:r>
        <w:r w:rsidR="000F77E2">
          <w:rPr>
            <w:webHidden/>
          </w:rPr>
          <w:t>62</w:t>
        </w:r>
        <w:r>
          <w:rPr>
            <w:webHidden/>
          </w:rPr>
          <w:fldChar w:fldCharType="end"/>
        </w:r>
      </w:hyperlink>
    </w:p>
    <w:p w14:paraId="15792907" w14:textId="2A976BA2"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92" w:history="1">
        <w:r w:rsidRPr="008239C4">
          <w:rPr>
            <w:rStyle w:val="a3"/>
            <w:noProof/>
          </w:rPr>
          <w:t>РИА Новости, 14.09.2026, ЦБ РФ оценит возможность вывода купонного дохода с ИИС-3 без потери налоговой льготы</w:t>
        </w:r>
        <w:r>
          <w:rPr>
            <w:noProof/>
            <w:webHidden/>
          </w:rPr>
          <w:tab/>
        </w:r>
        <w:r>
          <w:rPr>
            <w:noProof/>
            <w:webHidden/>
          </w:rPr>
          <w:fldChar w:fldCharType="begin"/>
        </w:r>
        <w:r>
          <w:rPr>
            <w:noProof/>
            <w:webHidden/>
          </w:rPr>
          <w:instrText xml:space="preserve"> PAGEREF _Toc240353992 \h </w:instrText>
        </w:r>
        <w:r>
          <w:rPr>
            <w:noProof/>
            <w:webHidden/>
          </w:rPr>
        </w:r>
        <w:r>
          <w:rPr>
            <w:noProof/>
            <w:webHidden/>
          </w:rPr>
          <w:fldChar w:fldCharType="separate"/>
        </w:r>
        <w:r w:rsidR="000F77E2">
          <w:rPr>
            <w:noProof/>
            <w:webHidden/>
          </w:rPr>
          <w:t>62</w:t>
        </w:r>
        <w:r>
          <w:rPr>
            <w:noProof/>
            <w:webHidden/>
          </w:rPr>
          <w:fldChar w:fldCharType="end"/>
        </w:r>
      </w:hyperlink>
    </w:p>
    <w:p w14:paraId="64279D73" w14:textId="05C82EB5" w:rsidR="007D758A" w:rsidRDefault="007D758A">
      <w:pPr>
        <w:pStyle w:val="31"/>
        <w:rPr>
          <w:rFonts w:asciiTheme="minorHAnsi" w:eastAsiaTheme="minorEastAsia" w:hAnsiTheme="minorHAnsi" w:cstheme="minorBidi"/>
          <w:sz w:val="22"/>
          <w:szCs w:val="22"/>
        </w:rPr>
      </w:pPr>
      <w:hyperlink w:anchor="_Toc240353993" w:history="1">
        <w:r w:rsidRPr="008239C4">
          <w:rPr>
            <w:rStyle w:val="a3"/>
          </w:rPr>
          <w:t>ЦБ РФ оценит возможность вывода купонного дохода и доходов от доверительного управления имуществом, составляющим ПИФ (паевой инвестфонд), с ИИС-3 (индивидуального инвестсчета третьего типа) без потери права на налоговую льготу, следует из проекта «Основных направлений развития финансового рынка Российской Федерации на 2027 год и период 2028 и 2029 годов», подготовленного регулятором.</w:t>
        </w:r>
        <w:r>
          <w:rPr>
            <w:webHidden/>
          </w:rPr>
          <w:tab/>
        </w:r>
        <w:r>
          <w:rPr>
            <w:webHidden/>
          </w:rPr>
          <w:fldChar w:fldCharType="begin"/>
        </w:r>
        <w:r>
          <w:rPr>
            <w:webHidden/>
          </w:rPr>
          <w:instrText xml:space="preserve"> PAGEREF _Toc240353993 \h </w:instrText>
        </w:r>
        <w:r>
          <w:rPr>
            <w:webHidden/>
          </w:rPr>
        </w:r>
        <w:r>
          <w:rPr>
            <w:webHidden/>
          </w:rPr>
          <w:fldChar w:fldCharType="separate"/>
        </w:r>
        <w:r w:rsidR="000F77E2">
          <w:rPr>
            <w:webHidden/>
          </w:rPr>
          <w:t>62</w:t>
        </w:r>
        <w:r>
          <w:rPr>
            <w:webHidden/>
          </w:rPr>
          <w:fldChar w:fldCharType="end"/>
        </w:r>
      </w:hyperlink>
    </w:p>
    <w:p w14:paraId="5ED02F8C" w14:textId="07C230F4"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94" w:history="1">
        <w:r w:rsidRPr="008239C4">
          <w:rPr>
            <w:rStyle w:val="a3"/>
            <w:noProof/>
          </w:rPr>
          <w:t>Sobaka.ru, 14.09.2026, Деньги любят систему: Марат Мамлеев — о том, как накопить без погони за ставкой</w:t>
        </w:r>
        <w:r>
          <w:rPr>
            <w:noProof/>
            <w:webHidden/>
          </w:rPr>
          <w:tab/>
        </w:r>
        <w:r>
          <w:rPr>
            <w:noProof/>
            <w:webHidden/>
          </w:rPr>
          <w:fldChar w:fldCharType="begin"/>
        </w:r>
        <w:r>
          <w:rPr>
            <w:noProof/>
            <w:webHidden/>
          </w:rPr>
          <w:instrText xml:space="preserve"> PAGEREF _Toc240353994 \h </w:instrText>
        </w:r>
        <w:r>
          <w:rPr>
            <w:noProof/>
            <w:webHidden/>
          </w:rPr>
        </w:r>
        <w:r>
          <w:rPr>
            <w:noProof/>
            <w:webHidden/>
          </w:rPr>
          <w:fldChar w:fldCharType="separate"/>
        </w:r>
        <w:r w:rsidR="000F77E2">
          <w:rPr>
            <w:noProof/>
            <w:webHidden/>
          </w:rPr>
          <w:t>63</w:t>
        </w:r>
        <w:r>
          <w:rPr>
            <w:noProof/>
            <w:webHidden/>
          </w:rPr>
          <w:fldChar w:fldCharType="end"/>
        </w:r>
      </w:hyperlink>
    </w:p>
    <w:p w14:paraId="73BD07D7" w14:textId="12FC1D4B" w:rsidR="007D758A" w:rsidRDefault="007D758A">
      <w:pPr>
        <w:pStyle w:val="31"/>
        <w:rPr>
          <w:rFonts w:asciiTheme="minorHAnsi" w:eastAsiaTheme="minorEastAsia" w:hAnsiTheme="minorHAnsi" w:cstheme="minorBidi"/>
          <w:sz w:val="22"/>
          <w:szCs w:val="22"/>
        </w:rPr>
      </w:pPr>
      <w:hyperlink w:anchor="_Toc240353995" w:history="1">
        <w:r w:rsidRPr="008239C4">
          <w:rPr>
            <w:rStyle w:val="a3"/>
          </w:rPr>
          <w:t>Ключевая ставка снижается, а вместе с ней и доходность по вкладам. Многим кажется, что момент уже упущен. На деле же грамотное управление капиталом никогда не строится вокруг одной цифры: важнее понимать, какую задачу решает каждая его часть, и уже под нее выбирать подходящий инструмент. Как устроена такая система и почему начинать стоит вовсе не со ставки – рассказал Марат Мамлеев, исполнительный директор, руководитель Макрорегиона Поволжья банка Уралсиб и эксперт с 25-летним опытом в банковской сфере.</w:t>
        </w:r>
        <w:r>
          <w:rPr>
            <w:webHidden/>
          </w:rPr>
          <w:tab/>
        </w:r>
        <w:r>
          <w:rPr>
            <w:webHidden/>
          </w:rPr>
          <w:fldChar w:fldCharType="begin"/>
        </w:r>
        <w:r>
          <w:rPr>
            <w:webHidden/>
          </w:rPr>
          <w:instrText xml:space="preserve"> PAGEREF _Toc240353995 \h </w:instrText>
        </w:r>
        <w:r>
          <w:rPr>
            <w:webHidden/>
          </w:rPr>
        </w:r>
        <w:r>
          <w:rPr>
            <w:webHidden/>
          </w:rPr>
          <w:fldChar w:fldCharType="separate"/>
        </w:r>
        <w:r w:rsidR="000F77E2">
          <w:rPr>
            <w:webHidden/>
          </w:rPr>
          <w:t>63</w:t>
        </w:r>
        <w:r>
          <w:rPr>
            <w:webHidden/>
          </w:rPr>
          <w:fldChar w:fldCharType="end"/>
        </w:r>
      </w:hyperlink>
    </w:p>
    <w:p w14:paraId="35E2B838" w14:textId="309694AF"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96" w:history="1">
        <w:r w:rsidRPr="008239C4">
          <w:rPr>
            <w:rStyle w:val="a3"/>
            <w:noProof/>
          </w:rPr>
          <w:t>Regions.ru, 14.09.2026, Как пенсионеру вернуть деньги от государства: гид по налоговым вычетам</w:t>
        </w:r>
        <w:r>
          <w:rPr>
            <w:noProof/>
            <w:webHidden/>
          </w:rPr>
          <w:tab/>
        </w:r>
        <w:r>
          <w:rPr>
            <w:noProof/>
            <w:webHidden/>
          </w:rPr>
          <w:fldChar w:fldCharType="begin"/>
        </w:r>
        <w:r>
          <w:rPr>
            <w:noProof/>
            <w:webHidden/>
          </w:rPr>
          <w:instrText xml:space="preserve"> PAGEREF _Toc240353996 \h </w:instrText>
        </w:r>
        <w:r>
          <w:rPr>
            <w:noProof/>
            <w:webHidden/>
          </w:rPr>
        </w:r>
        <w:r>
          <w:rPr>
            <w:noProof/>
            <w:webHidden/>
          </w:rPr>
          <w:fldChar w:fldCharType="separate"/>
        </w:r>
        <w:r w:rsidR="000F77E2">
          <w:rPr>
            <w:noProof/>
            <w:webHidden/>
          </w:rPr>
          <w:t>66</w:t>
        </w:r>
        <w:r>
          <w:rPr>
            <w:noProof/>
            <w:webHidden/>
          </w:rPr>
          <w:fldChar w:fldCharType="end"/>
        </w:r>
      </w:hyperlink>
    </w:p>
    <w:p w14:paraId="55C21296" w14:textId="033FC7F1" w:rsidR="007D758A" w:rsidRDefault="007D758A">
      <w:pPr>
        <w:pStyle w:val="31"/>
        <w:rPr>
          <w:rFonts w:asciiTheme="minorHAnsi" w:eastAsiaTheme="minorEastAsia" w:hAnsiTheme="minorHAnsi" w:cstheme="minorBidi"/>
          <w:sz w:val="22"/>
          <w:szCs w:val="22"/>
        </w:rPr>
      </w:pPr>
      <w:hyperlink w:anchor="_Toc240353997" w:history="1">
        <w:r w:rsidRPr="008239C4">
          <w:rPr>
            <w:rStyle w:val="a3"/>
          </w:rPr>
          <w:t>Считается, что налоговые вычеты — привилегия работающих. Но пенсионеры тоже могут возвращать часть уплаченного НДФЛ. Причем иногда весьма солидные суммы. REGIONS при поддержке экономиста, доцента Российского государственного гуманитарного университета, члена Комитета по образованию и социальной политике при Торгово-промышленной палате РФ Инны Литвиненко разобрался, кому что положено и как этим воспользоваться.</w:t>
        </w:r>
        <w:r>
          <w:rPr>
            <w:webHidden/>
          </w:rPr>
          <w:tab/>
        </w:r>
        <w:r>
          <w:rPr>
            <w:webHidden/>
          </w:rPr>
          <w:fldChar w:fldCharType="begin"/>
        </w:r>
        <w:r>
          <w:rPr>
            <w:webHidden/>
          </w:rPr>
          <w:instrText xml:space="preserve"> PAGEREF _Toc240353997 \h </w:instrText>
        </w:r>
        <w:r>
          <w:rPr>
            <w:webHidden/>
          </w:rPr>
        </w:r>
        <w:r>
          <w:rPr>
            <w:webHidden/>
          </w:rPr>
          <w:fldChar w:fldCharType="separate"/>
        </w:r>
        <w:r w:rsidR="000F77E2">
          <w:rPr>
            <w:webHidden/>
          </w:rPr>
          <w:t>66</w:t>
        </w:r>
        <w:r>
          <w:rPr>
            <w:webHidden/>
          </w:rPr>
          <w:fldChar w:fldCharType="end"/>
        </w:r>
      </w:hyperlink>
    </w:p>
    <w:p w14:paraId="114FE0F5" w14:textId="56A5CC07" w:rsidR="007D758A" w:rsidRDefault="007D758A">
      <w:pPr>
        <w:pStyle w:val="21"/>
        <w:tabs>
          <w:tab w:val="right" w:leader="dot" w:pos="9061"/>
        </w:tabs>
        <w:rPr>
          <w:rFonts w:asciiTheme="minorHAnsi" w:eastAsiaTheme="minorEastAsia" w:hAnsiTheme="minorHAnsi" w:cstheme="minorBidi"/>
          <w:noProof/>
          <w:sz w:val="22"/>
          <w:szCs w:val="22"/>
        </w:rPr>
      </w:pPr>
      <w:hyperlink w:anchor="_Toc240353998" w:history="1">
        <w:r w:rsidRPr="008239C4">
          <w:rPr>
            <w:rStyle w:val="a3"/>
            <w:noProof/>
          </w:rPr>
          <w:t>РБК, 15.09.2026, Акционеров ждут полтриллиона</w:t>
        </w:r>
        <w:r>
          <w:rPr>
            <w:noProof/>
            <w:webHidden/>
          </w:rPr>
          <w:tab/>
        </w:r>
        <w:r>
          <w:rPr>
            <w:noProof/>
            <w:webHidden/>
          </w:rPr>
          <w:fldChar w:fldCharType="begin"/>
        </w:r>
        <w:r>
          <w:rPr>
            <w:noProof/>
            <w:webHidden/>
          </w:rPr>
          <w:instrText xml:space="preserve"> PAGEREF _Toc240353998 \h </w:instrText>
        </w:r>
        <w:r>
          <w:rPr>
            <w:noProof/>
            <w:webHidden/>
          </w:rPr>
        </w:r>
        <w:r>
          <w:rPr>
            <w:noProof/>
            <w:webHidden/>
          </w:rPr>
          <w:fldChar w:fldCharType="separate"/>
        </w:r>
        <w:r w:rsidR="000F77E2">
          <w:rPr>
            <w:noProof/>
            <w:webHidden/>
          </w:rPr>
          <w:t>69</w:t>
        </w:r>
        <w:r>
          <w:rPr>
            <w:noProof/>
            <w:webHidden/>
          </w:rPr>
          <w:fldChar w:fldCharType="end"/>
        </w:r>
      </w:hyperlink>
    </w:p>
    <w:p w14:paraId="4075D006" w14:textId="239C5532" w:rsidR="007D758A" w:rsidRDefault="007D758A">
      <w:pPr>
        <w:pStyle w:val="31"/>
        <w:rPr>
          <w:rFonts w:asciiTheme="minorHAnsi" w:eastAsiaTheme="minorEastAsia" w:hAnsiTheme="minorHAnsi" w:cstheme="minorBidi"/>
          <w:sz w:val="22"/>
          <w:szCs w:val="22"/>
        </w:rPr>
      </w:pPr>
      <w:hyperlink w:anchor="_Toc240353999" w:history="1">
        <w:r w:rsidRPr="008239C4">
          <w:rPr>
            <w:rStyle w:val="a3"/>
          </w:rPr>
          <w:t>Осенний дивидендный сезон окажется сосредоточен вокруг пяти эмитентов. Наибольшую выплату в "СберИнвестициях" ожидают от "Газпром нефти". Этот же эмитент входит в топ-3 компаний с самой высокой дивдоходностью за этот же период.</w:t>
        </w:r>
        <w:r>
          <w:rPr>
            <w:webHidden/>
          </w:rPr>
          <w:tab/>
        </w:r>
        <w:r>
          <w:rPr>
            <w:webHidden/>
          </w:rPr>
          <w:fldChar w:fldCharType="begin"/>
        </w:r>
        <w:r>
          <w:rPr>
            <w:webHidden/>
          </w:rPr>
          <w:instrText xml:space="preserve"> PAGEREF _Toc240353999 \h </w:instrText>
        </w:r>
        <w:r>
          <w:rPr>
            <w:webHidden/>
          </w:rPr>
        </w:r>
        <w:r>
          <w:rPr>
            <w:webHidden/>
          </w:rPr>
          <w:fldChar w:fldCharType="separate"/>
        </w:r>
        <w:r w:rsidR="000F77E2">
          <w:rPr>
            <w:webHidden/>
          </w:rPr>
          <w:t>69</w:t>
        </w:r>
        <w:r>
          <w:rPr>
            <w:webHidden/>
          </w:rPr>
          <w:fldChar w:fldCharType="end"/>
        </w:r>
      </w:hyperlink>
    </w:p>
    <w:p w14:paraId="02BA58CA" w14:textId="41A7910B" w:rsidR="007D758A" w:rsidRDefault="007D758A">
      <w:pPr>
        <w:pStyle w:val="12"/>
        <w:tabs>
          <w:tab w:val="right" w:leader="dot" w:pos="9061"/>
        </w:tabs>
        <w:rPr>
          <w:rFonts w:asciiTheme="minorHAnsi" w:eastAsiaTheme="minorEastAsia" w:hAnsiTheme="minorHAnsi" w:cstheme="minorBidi"/>
          <w:b w:val="0"/>
          <w:noProof/>
          <w:sz w:val="22"/>
          <w:szCs w:val="22"/>
        </w:rPr>
      </w:pPr>
      <w:hyperlink w:anchor="_Toc240354000" w:history="1">
        <w:r w:rsidRPr="008239C4">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_Toc240354000 \h </w:instrText>
        </w:r>
        <w:r>
          <w:rPr>
            <w:noProof/>
            <w:webHidden/>
          </w:rPr>
        </w:r>
        <w:r>
          <w:rPr>
            <w:noProof/>
            <w:webHidden/>
          </w:rPr>
          <w:fldChar w:fldCharType="separate"/>
        </w:r>
        <w:r w:rsidR="000F77E2">
          <w:rPr>
            <w:noProof/>
            <w:webHidden/>
          </w:rPr>
          <w:t>71</w:t>
        </w:r>
        <w:r>
          <w:rPr>
            <w:noProof/>
            <w:webHidden/>
          </w:rPr>
          <w:fldChar w:fldCharType="end"/>
        </w:r>
      </w:hyperlink>
    </w:p>
    <w:p w14:paraId="41ECF25B" w14:textId="09BD6A56" w:rsidR="007D758A" w:rsidRDefault="007D758A">
      <w:pPr>
        <w:pStyle w:val="12"/>
        <w:tabs>
          <w:tab w:val="right" w:leader="dot" w:pos="9061"/>
        </w:tabs>
        <w:rPr>
          <w:rFonts w:asciiTheme="minorHAnsi" w:eastAsiaTheme="minorEastAsia" w:hAnsiTheme="minorHAnsi" w:cstheme="minorBidi"/>
          <w:b w:val="0"/>
          <w:noProof/>
          <w:sz w:val="22"/>
          <w:szCs w:val="22"/>
        </w:rPr>
      </w:pPr>
      <w:hyperlink w:anchor="_Toc240354001" w:history="1">
        <w:r w:rsidRPr="008239C4">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_Toc240354001 \h </w:instrText>
        </w:r>
        <w:r>
          <w:rPr>
            <w:noProof/>
            <w:webHidden/>
          </w:rPr>
        </w:r>
        <w:r>
          <w:rPr>
            <w:noProof/>
            <w:webHidden/>
          </w:rPr>
          <w:fldChar w:fldCharType="separate"/>
        </w:r>
        <w:r w:rsidR="000F77E2">
          <w:rPr>
            <w:noProof/>
            <w:webHidden/>
          </w:rPr>
          <w:t>71</w:t>
        </w:r>
        <w:r>
          <w:rPr>
            <w:noProof/>
            <w:webHidden/>
          </w:rPr>
          <w:fldChar w:fldCharType="end"/>
        </w:r>
      </w:hyperlink>
    </w:p>
    <w:p w14:paraId="3A1A7703" w14:textId="55725CD4"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02" w:history="1">
        <w:r w:rsidRPr="008239C4">
          <w:rPr>
            <w:rStyle w:val="a3"/>
            <w:noProof/>
          </w:rPr>
          <w:t>ТАСС, 14.09.2026, В Грузии спишут штрафы на $16 млн, начисленные за задолженность перед пенсионным фондом</w:t>
        </w:r>
        <w:r>
          <w:rPr>
            <w:noProof/>
            <w:webHidden/>
          </w:rPr>
          <w:tab/>
        </w:r>
        <w:r>
          <w:rPr>
            <w:noProof/>
            <w:webHidden/>
          </w:rPr>
          <w:fldChar w:fldCharType="begin"/>
        </w:r>
        <w:r>
          <w:rPr>
            <w:noProof/>
            <w:webHidden/>
          </w:rPr>
          <w:instrText xml:space="preserve"> PAGEREF _Toc240354002 \h </w:instrText>
        </w:r>
        <w:r>
          <w:rPr>
            <w:noProof/>
            <w:webHidden/>
          </w:rPr>
        </w:r>
        <w:r>
          <w:rPr>
            <w:noProof/>
            <w:webHidden/>
          </w:rPr>
          <w:fldChar w:fldCharType="separate"/>
        </w:r>
        <w:r w:rsidR="000F77E2">
          <w:rPr>
            <w:noProof/>
            <w:webHidden/>
          </w:rPr>
          <w:t>71</w:t>
        </w:r>
        <w:r>
          <w:rPr>
            <w:noProof/>
            <w:webHidden/>
          </w:rPr>
          <w:fldChar w:fldCharType="end"/>
        </w:r>
      </w:hyperlink>
    </w:p>
    <w:p w14:paraId="2454726D" w14:textId="466738DF" w:rsidR="007D758A" w:rsidRDefault="007D758A">
      <w:pPr>
        <w:pStyle w:val="31"/>
        <w:rPr>
          <w:rFonts w:asciiTheme="minorHAnsi" w:eastAsiaTheme="minorEastAsia" w:hAnsiTheme="minorHAnsi" w:cstheme="minorBidi"/>
          <w:sz w:val="22"/>
          <w:szCs w:val="22"/>
        </w:rPr>
      </w:pPr>
      <w:hyperlink w:anchor="_Toc240354003" w:history="1">
        <w:r w:rsidRPr="008239C4">
          <w:rPr>
            <w:rStyle w:val="a3"/>
          </w:rPr>
          <w:t>Парламент Грузии разработал пакет поправок к  закону "О накопительной пенсии", который даст возможность объявить амнистию по  штрафам в размере 43 млн лари (более $16 млн), выписанным тем работодателям,  которые своевременно не осуществили денежные взносы в пенсионный фонд. Об этом  заявил председатель парламента Грузии Шалва Папуашвили на заседании бюро  законодательного органа.</w:t>
        </w:r>
        <w:r>
          <w:rPr>
            <w:webHidden/>
          </w:rPr>
          <w:tab/>
        </w:r>
        <w:r>
          <w:rPr>
            <w:webHidden/>
          </w:rPr>
          <w:fldChar w:fldCharType="begin"/>
        </w:r>
        <w:r>
          <w:rPr>
            <w:webHidden/>
          </w:rPr>
          <w:instrText xml:space="preserve"> PAGEREF _Toc240354003 \h </w:instrText>
        </w:r>
        <w:r>
          <w:rPr>
            <w:webHidden/>
          </w:rPr>
        </w:r>
        <w:r>
          <w:rPr>
            <w:webHidden/>
          </w:rPr>
          <w:fldChar w:fldCharType="separate"/>
        </w:r>
        <w:r w:rsidR="000F77E2">
          <w:rPr>
            <w:webHidden/>
          </w:rPr>
          <w:t>71</w:t>
        </w:r>
        <w:r>
          <w:rPr>
            <w:webHidden/>
          </w:rPr>
          <w:fldChar w:fldCharType="end"/>
        </w:r>
      </w:hyperlink>
    </w:p>
    <w:p w14:paraId="56B68C40" w14:textId="1D48FF6E"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04" w:history="1">
        <w:r w:rsidRPr="008239C4">
          <w:rPr>
            <w:rStyle w:val="a3"/>
            <w:noProof/>
          </w:rPr>
          <w:t>LS, 14.09.2026, 7,7 трлн теңге на старость: кто в Казахстане накопил больше всех</w:t>
        </w:r>
        <w:r>
          <w:rPr>
            <w:noProof/>
            <w:webHidden/>
          </w:rPr>
          <w:tab/>
        </w:r>
        <w:r>
          <w:rPr>
            <w:noProof/>
            <w:webHidden/>
          </w:rPr>
          <w:fldChar w:fldCharType="begin"/>
        </w:r>
        <w:r>
          <w:rPr>
            <w:noProof/>
            <w:webHidden/>
          </w:rPr>
          <w:instrText xml:space="preserve"> PAGEREF _Toc240354004 \h </w:instrText>
        </w:r>
        <w:r>
          <w:rPr>
            <w:noProof/>
            <w:webHidden/>
          </w:rPr>
        </w:r>
        <w:r>
          <w:rPr>
            <w:noProof/>
            <w:webHidden/>
          </w:rPr>
          <w:fldChar w:fldCharType="separate"/>
        </w:r>
        <w:r w:rsidR="000F77E2">
          <w:rPr>
            <w:noProof/>
            <w:webHidden/>
          </w:rPr>
          <w:t>71</w:t>
        </w:r>
        <w:r>
          <w:rPr>
            <w:noProof/>
            <w:webHidden/>
          </w:rPr>
          <w:fldChar w:fldCharType="end"/>
        </w:r>
      </w:hyperlink>
    </w:p>
    <w:p w14:paraId="342F461F" w14:textId="6E1C8629" w:rsidR="007D758A" w:rsidRDefault="007D758A">
      <w:pPr>
        <w:pStyle w:val="31"/>
        <w:rPr>
          <w:rFonts w:asciiTheme="minorHAnsi" w:eastAsiaTheme="minorEastAsia" w:hAnsiTheme="minorHAnsi" w:cstheme="minorBidi"/>
          <w:sz w:val="22"/>
          <w:szCs w:val="22"/>
        </w:rPr>
      </w:pPr>
      <w:hyperlink w:anchor="_Toc240354005" w:history="1">
        <w:r w:rsidRPr="008239C4">
          <w:rPr>
            <w:rStyle w:val="a3"/>
          </w:rPr>
          <w:t>На 1 августа 2026 года обязательные отчисления в ЕНПФ превысили 26 трлн теңге, а количество индивидуальных пенсионных счетов достигло почти 11,4 млн.</w:t>
        </w:r>
        <w:r>
          <w:rPr>
            <w:webHidden/>
          </w:rPr>
          <w:tab/>
        </w:r>
        <w:r>
          <w:rPr>
            <w:webHidden/>
          </w:rPr>
          <w:fldChar w:fldCharType="begin"/>
        </w:r>
        <w:r>
          <w:rPr>
            <w:webHidden/>
          </w:rPr>
          <w:instrText xml:space="preserve"> PAGEREF _Toc240354005 \h </w:instrText>
        </w:r>
        <w:r>
          <w:rPr>
            <w:webHidden/>
          </w:rPr>
        </w:r>
        <w:r>
          <w:rPr>
            <w:webHidden/>
          </w:rPr>
          <w:fldChar w:fldCharType="separate"/>
        </w:r>
        <w:r w:rsidR="000F77E2">
          <w:rPr>
            <w:webHidden/>
          </w:rPr>
          <w:t>71</w:t>
        </w:r>
        <w:r>
          <w:rPr>
            <w:webHidden/>
          </w:rPr>
          <w:fldChar w:fldCharType="end"/>
        </w:r>
      </w:hyperlink>
    </w:p>
    <w:p w14:paraId="14A1E90F" w14:textId="41E3D540"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06" w:history="1">
        <w:r w:rsidRPr="008239C4">
          <w:rPr>
            <w:rStyle w:val="a3"/>
            <w:noProof/>
          </w:rPr>
          <w:t>inbusiness.kz, 14.09.2026, Казахстанцы получили новый способ увеличить пенсионные накопления</w:t>
        </w:r>
        <w:r>
          <w:rPr>
            <w:noProof/>
            <w:webHidden/>
          </w:rPr>
          <w:tab/>
        </w:r>
        <w:r>
          <w:rPr>
            <w:noProof/>
            <w:webHidden/>
          </w:rPr>
          <w:fldChar w:fldCharType="begin"/>
        </w:r>
        <w:r>
          <w:rPr>
            <w:noProof/>
            <w:webHidden/>
          </w:rPr>
          <w:instrText xml:space="preserve"> PAGEREF _Toc240354006 \h </w:instrText>
        </w:r>
        <w:r>
          <w:rPr>
            <w:noProof/>
            <w:webHidden/>
          </w:rPr>
        </w:r>
        <w:r>
          <w:rPr>
            <w:noProof/>
            <w:webHidden/>
          </w:rPr>
          <w:fldChar w:fldCharType="separate"/>
        </w:r>
        <w:r w:rsidR="000F77E2">
          <w:rPr>
            <w:noProof/>
            <w:webHidden/>
          </w:rPr>
          <w:t>75</w:t>
        </w:r>
        <w:r>
          <w:rPr>
            <w:noProof/>
            <w:webHidden/>
          </w:rPr>
          <w:fldChar w:fldCharType="end"/>
        </w:r>
      </w:hyperlink>
    </w:p>
    <w:p w14:paraId="2276971A" w14:textId="2131F8C3" w:rsidR="007D758A" w:rsidRDefault="007D758A">
      <w:pPr>
        <w:pStyle w:val="31"/>
        <w:rPr>
          <w:rFonts w:asciiTheme="minorHAnsi" w:eastAsiaTheme="minorEastAsia" w:hAnsiTheme="minorHAnsi" w:cstheme="minorBidi"/>
          <w:sz w:val="22"/>
          <w:szCs w:val="22"/>
        </w:rPr>
      </w:pPr>
      <w:hyperlink w:anchor="_Toc240354007" w:history="1">
        <w:r w:rsidRPr="008239C4">
          <w:rPr>
            <w:rStyle w:val="a3"/>
          </w:rPr>
          <w:t>С 7 сентября текущего года казахстанцы получили возможность передавать все свои пенсионные накопления частным управляющим инвестиционным портфелем (УИП). О том, почему частные компании опережают Нацбанк по доходности, как работает новый механизм защиты накоплений через бенчмарк и на что обращать внимание при выборе стратегического партнера для своей будущей пенсии, inbusiness.kz рассказал эксперт Halyk Finance Дмитрий Акмаев.</w:t>
        </w:r>
        <w:r>
          <w:rPr>
            <w:webHidden/>
          </w:rPr>
          <w:tab/>
        </w:r>
        <w:r>
          <w:rPr>
            <w:webHidden/>
          </w:rPr>
          <w:fldChar w:fldCharType="begin"/>
        </w:r>
        <w:r>
          <w:rPr>
            <w:webHidden/>
          </w:rPr>
          <w:instrText xml:space="preserve"> PAGEREF _Toc240354007 \h </w:instrText>
        </w:r>
        <w:r>
          <w:rPr>
            <w:webHidden/>
          </w:rPr>
        </w:r>
        <w:r>
          <w:rPr>
            <w:webHidden/>
          </w:rPr>
          <w:fldChar w:fldCharType="separate"/>
        </w:r>
        <w:r w:rsidR="000F77E2">
          <w:rPr>
            <w:webHidden/>
          </w:rPr>
          <w:t>75</w:t>
        </w:r>
        <w:r>
          <w:rPr>
            <w:webHidden/>
          </w:rPr>
          <w:fldChar w:fldCharType="end"/>
        </w:r>
      </w:hyperlink>
    </w:p>
    <w:p w14:paraId="3A8F9231" w14:textId="33E24D39"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08" w:history="1">
        <w:r w:rsidRPr="008239C4">
          <w:rPr>
            <w:rStyle w:val="a3"/>
            <w:noProof/>
          </w:rPr>
          <w:t>24.kg, 14.09.2026, Более 246 тысяч граждан КР получили пенсионные накопления на 7 миллиардов сомов</w:t>
        </w:r>
        <w:r>
          <w:rPr>
            <w:noProof/>
            <w:webHidden/>
          </w:rPr>
          <w:tab/>
        </w:r>
        <w:r>
          <w:rPr>
            <w:noProof/>
            <w:webHidden/>
          </w:rPr>
          <w:fldChar w:fldCharType="begin"/>
        </w:r>
        <w:r>
          <w:rPr>
            <w:noProof/>
            <w:webHidden/>
          </w:rPr>
          <w:instrText xml:space="preserve"> PAGEREF _Toc240354008 \h </w:instrText>
        </w:r>
        <w:r>
          <w:rPr>
            <w:noProof/>
            <w:webHidden/>
          </w:rPr>
        </w:r>
        <w:r>
          <w:rPr>
            <w:noProof/>
            <w:webHidden/>
          </w:rPr>
          <w:fldChar w:fldCharType="separate"/>
        </w:r>
        <w:r w:rsidR="000F77E2">
          <w:rPr>
            <w:noProof/>
            <w:webHidden/>
          </w:rPr>
          <w:t>78</w:t>
        </w:r>
        <w:r>
          <w:rPr>
            <w:noProof/>
            <w:webHidden/>
          </w:rPr>
          <w:fldChar w:fldCharType="end"/>
        </w:r>
      </w:hyperlink>
    </w:p>
    <w:p w14:paraId="30E84229" w14:textId="5CF9A710" w:rsidR="007D758A" w:rsidRDefault="007D758A">
      <w:pPr>
        <w:pStyle w:val="31"/>
        <w:rPr>
          <w:rFonts w:asciiTheme="minorHAnsi" w:eastAsiaTheme="minorEastAsia" w:hAnsiTheme="minorHAnsi" w:cstheme="minorBidi"/>
          <w:sz w:val="22"/>
          <w:szCs w:val="22"/>
        </w:rPr>
      </w:pPr>
      <w:hyperlink w:anchor="_Toc240354009" w:history="1">
        <w:r w:rsidRPr="008239C4">
          <w:rPr>
            <w:rStyle w:val="a3"/>
          </w:rPr>
          <w:t>В Кыргызстане по состоянию на 1 сентября 2026 года пенсионные накопления получили 246 тысяч 866 человек. Общая сумма выплат составила 7 миллиардов 208,5 миллиона сомов. Об этом сообщили в Социальном фонде.</w:t>
        </w:r>
        <w:r>
          <w:rPr>
            <w:webHidden/>
          </w:rPr>
          <w:tab/>
        </w:r>
        <w:r>
          <w:rPr>
            <w:webHidden/>
          </w:rPr>
          <w:fldChar w:fldCharType="begin"/>
        </w:r>
        <w:r>
          <w:rPr>
            <w:webHidden/>
          </w:rPr>
          <w:instrText xml:space="preserve"> PAGEREF _Toc240354009 \h </w:instrText>
        </w:r>
        <w:r>
          <w:rPr>
            <w:webHidden/>
          </w:rPr>
        </w:r>
        <w:r>
          <w:rPr>
            <w:webHidden/>
          </w:rPr>
          <w:fldChar w:fldCharType="separate"/>
        </w:r>
        <w:r w:rsidR="000F77E2">
          <w:rPr>
            <w:webHidden/>
          </w:rPr>
          <w:t>78</w:t>
        </w:r>
        <w:r>
          <w:rPr>
            <w:webHidden/>
          </w:rPr>
          <w:fldChar w:fldCharType="end"/>
        </w:r>
      </w:hyperlink>
    </w:p>
    <w:p w14:paraId="593EE8FF" w14:textId="1D1971AD"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10" w:history="1">
        <w:r w:rsidRPr="008239C4">
          <w:rPr>
            <w:rStyle w:val="a3"/>
            <w:noProof/>
            <w:lang w:val="en-US"/>
          </w:rPr>
          <w:t>Pravda</w:t>
        </w:r>
        <w:r w:rsidRPr="008239C4">
          <w:rPr>
            <w:rStyle w:val="a3"/>
            <w:noProof/>
          </w:rPr>
          <w:t>.</w:t>
        </w:r>
        <w:r w:rsidRPr="008239C4">
          <w:rPr>
            <w:rStyle w:val="a3"/>
            <w:noProof/>
            <w:lang w:val="en-US"/>
          </w:rPr>
          <w:t>ru</w:t>
        </w:r>
        <w:r w:rsidRPr="008239C4">
          <w:rPr>
            <w:rStyle w:val="a3"/>
            <w:noProof/>
          </w:rPr>
          <w:t>, 14.09.2026, Бюджет Соцфонда Кыргызстана накопил 40 млрд сомов свободных средств для обеспечения выплат</w:t>
        </w:r>
        <w:r>
          <w:rPr>
            <w:noProof/>
            <w:webHidden/>
          </w:rPr>
          <w:tab/>
        </w:r>
        <w:r>
          <w:rPr>
            <w:noProof/>
            <w:webHidden/>
          </w:rPr>
          <w:fldChar w:fldCharType="begin"/>
        </w:r>
        <w:r>
          <w:rPr>
            <w:noProof/>
            <w:webHidden/>
          </w:rPr>
          <w:instrText xml:space="preserve"> PAGEREF _Toc240354010 \h </w:instrText>
        </w:r>
        <w:r>
          <w:rPr>
            <w:noProof/>
            <w:webHidden/>
          </w:rPr>
        </w:r>
        <w:r>
          <w:rPr>
            <w:noProof/>
            <w:webHidden/>
          </w:rPr>
          <w:fldChar w:fldCharType="separate"/>
        </w:r>
        <w:r w:rsidR="000F77E2">
          <w:rPr>
            <w:noProof/>
            <w:webHidden/>
          </w:rPr>
          <w:t>78</w:t>
        </w:r>
        <w:r>
          <w:rPr>
            <w:noProof/>
            <w:webHidden/>
          </w:rPr>
          <w:fldChar w:fldCharType="end"/>
        </w:r>
      </w:hyperlink>
    </w:p>
    <w:p w14:paraId="5D7D7120" w14:textId="28D72652" w:rsidR="007D758A" w:rsidRDefault="007D758A">
      <w:pPr>
        <w:pStyle w:val="31"/>
        <w:rPr>
          <w:rFonts w:asciiTheme="minorHAnsi" w:eastAsiaTheme="minorEastAsia" w:hAnsiTheme="minorHAnsi" w:cstheme="minorBidi"/>
          <w:sz w:val="22"/>
          <w:szCs w:val="22"/>
        </w:rPr>
      </w:pPr>
      <w:hyperlink w:anchor="_Toc240354011" w:history="1">
        <w:r w:rsidRPr="008239C4">
          <w:rPr>
            <w:rStyle w:val="a3"/>
          </w:rPr>
          <w:t>Социальный фонд Кыргызстана демонстрирует устойчивость баланса и готовится к смене модели пенсионного обеспечения. По итогам 2026 года ведомство ожидает профицит в размере 13,5 млрд сомов. Об этом сообщил глава фонда Бактияр Алиев на заседании профильного комитета Жогорку Кенеша.</w:t>
        </w:r>
        <w:r>
          <w:rPr>
            <w:webHidden/>
          </w:rPr>
          <w:tab/>
        </w:r>
        <w:r>
          <w:rPr>
            <w:webHidden/>
          </w:rPr>
          <w:fldChar w:fldCharType="begin"/>
        </w:r>
        <w:r>
          <w:rPr>
            <w:webHidden/>
          </w:rPr>
          <w:instrText xml:space="preserve"> PAGEREF _Toc240354011 \h </w:instrText>
        </w:r>
        <w:r>
          <w:rPr>
            <w:webHidden/>
          </w:rPr>
        </w:r>
        <w:r>
          <w:rPr>
            <w:webHidden/>
          </w:rPr>
          <w:fldChar w:fldCharType="separate"/>
        </w:r>
        <w:r w:rsidR="000F77E2">
          <w:rPr>
            <w:webHidden/>
          </w:rPr>
          <w:t>78</w:t>
        </w:r>
        <w:r>
          <w:rPr>
            <w:webHidden/>
          </w:rPr>
          <w:fldChar w:fldCharType="end"/>
        </w:r>
      </w:hyperlink>
    </w:p>
    <w:p w14:paraId="3069C772" w14:textId="6CDBA88B"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12" w:history="1">
        <w:r w:rsidRPr="008239C4">
          <w:rPr>
            <w:rStyle w:val="a3"/>
            <w:noProof/>
          </w:rPr>
          <w:t>РИА Новости, 14.09.2026, Премьер Украины заявил, что страна получит более $840 млн от ВБ на выплату пенсий</w:t>
        </w:r>
        <w:r>
          <w:rPr>
            <w:noProof/>
            <w:webHidden/>
          </w:rPr>
          <w:tab/>
        </w:r>
        <w:r>
          <w:rPr>
            <w:noProof/>
            <w:webHidden/>
          </w:rPr>
          <w:fldChar w:fldCharType="begin"/>
        </w:r>
        <w:r>
          <w:rPr>
            <w:noProof/>
            <w:webHidden/>
          </w:rPr>
          <w:instrText xml:space="preserve"> PAGEREF _Toc240354012 \h </w:instrText>
        </w:r>
        <w:r>
          <w:rPr>
            <w:noProof/>
            <w:webHidden/>
          </w:rPr>
        </w:r>
        <w:r>
          <w:rPr>
            <w:noProof/>
            <w:webHidden/>
          </w:rPr>
          <w:fldChar w:fldCharType="separate"/>
        </w:r>
        <w:r w:rsidR="000F77E2">
          <w:rPr>
            <w:noProof/>
            <w:webHidden/>
          </w:rPr>
          <w:t>79</w:t>
        </w:r>
        <w:r>
          <w:rPr>
            <w:noProof/>
            <w:webHidden/>
          </w:rPr>
          <w:fldChar w:fldCharType="end"/>
        </w:r>
      </w:hyperlink>
    </w:p>
    <w:p w14:paraId="65152CB0" w14:textId="73BF7AEE" w:rsidR="007D758A" w:rsidRDefault="007D758A">
      <w:pPr>
        <w:pStyle w:val="31"/>
        <w:rPr>
          <w:rFonts w:asciiTheme="minorHAnsi" w:eastAsiaTheme="minorEastAsia" w:hAnsiTheme="minorHAnsi" w:cstheme="minorBidi"/>
          <w:sz w:val="22"/>
          <w:szCs w:val="22"/>
        </w:rPr>
      </w:pPr>
      <w:hyperlink w:anchor="_Toc240354013" w:history="1">
        <w:r w:rsidRPr="008239C4">
          <w:rPr>
            <w:rStyle w:val="a3"/>
          </w:rPr>
          <w:t>Премьер-министр Украины Сергей Корецкий заявил, что страна получит 841 миллион долларов от Всемирного банка под гарантии правительства Канады, средства будут направлены на возмещение бюджетных расходов на выплату пенсий.</w:t>
        </w:r>
        <w:r>
          <w:rPr>
            <w:webHidden/>
          </w:rPr>
          <w:tab/>
        </w:r>
        <w:r>
          <w:rPr>
            <w:webHidden/>
          </w:rPr>
          <w:fldChar w:fldCharType="begin"/>
        </w:r>
        <w:r>
          <w:rPr>
            <w:webHidden/>
          </w:rPr>
          <w:instrText xml:space="preserve"> PAGEREF _Toc240354013 \h </w:instrText>
        </w:r>
        <w:r>
          <w:rPr>
            <w:webHidden/>
          </w:rPr>
        </w:r>
        <w:r>
          <w:rPr>
            <w:webHidden/>
          </w:rPr>
          <w:fldChar w:fldCharType="separate"/>
        </w:r>
        <w:r w:rsidR="000F77E2">
          <w:rPr>
            <w:webHidden/>
          </w:rPr>
          <w:t>79</w:t>
        </w:r>
        <w:r>
          <w:rPr>
            <w:webHidden/>
          </w:rPr>
          <w:fldChar w:fldCharType="end"/>
        </w:r>
      </w:hyperlink>
    </w:p>
    <w:p w14:paraId="786058B1" w14:textId="7A8FAAE2" w:rsidR="007D758A" w:rsidRDefault="007D758A">
      <w:pPr>
        <w:pStyle w:val="12"/>
        <w:tabs>
          <w:tab w:val="right" w:leader="dot" w:pos="9061"/>
        </w:tabs>
        <w:rPr>
          <w:rFonts w:asciiTheme="minorHAnsi" w:eastAsiaTheme="minorEastAsia" w:hAnsiTheme="minorHAnsi" w:cstheme="minorBidi"/>
          <w:b w:val="0"/>
          <w:noProof/>
          <w:sz w:val="22"/>
          <w:szCs w:val="22"/>
        </w:rPr>
      </w:pPr>
      <w:hyperlink w:anchor="_Toc240354014" w:history="1">
        <w:r w:rsidRPr="008239C4">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_Toc240354014 \h </w:instrText>
        </w:r>
        <w:r>
          <w:rPr>
            <w:noProof/>
            <w:webHidden/>
          </w:rPr>
        </w:r>
        <w:r>
          <w:rPr>
            <w:noProof/>
            <w:webHidden/>
          </w:rPr>
          <w:fldChar w:fldCharType="separate"/>
        </w:r>
        <w:r w:rsidR="000F77E2">
          <w:rPr>
            <w:noProof/>
            <w:webHidden/>
          </w:rPr>
          <w:t>80</w:t>
        </w:r>
        <w:r>
          <w:rPr>
            <w:noProof/>
            <w:webHidden/>
          </w:rPr>
          <w:fldChar w:fldCharType="end"/>
        </w:r>
      </w:hyperlink>
    </w:p>
    <w:p w14:paraId="233768B3" w14:textId="0EE65EBE"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15" w:history="1">
        <w:r w:rsidRPr="008239C4">
          <w:rPr>
            <w:rStyle w:val="a3"/>
            <w:noProof/>
          </w:rPr>
          <w:t>Слободен печат, 14.09.2026, Директор Института экономических исследований VIFO: Австрия должна повысить пенсионный возраст до 67 лет</w:t>
        </w:r>
        <w:r>
          <w:rPr>
            <w:noProof/>
            <w:webHidden/>
          </w:rPr>
          <w:tab/>
        </w:r>
        <w:r>
          <w:rPr>
            <w:noProof/>
            <w:webHidden/>
          </w:rPr>
          <w:fldChar w:fldCharType="begin"/>
        </w:r>
        <w:r>
          <w:rPr>
            <w:noProof/>
            <w:webHidden/>
          </w:rPr>
          <w:instrText xml:space="preserve"> PAGEREF _Toc240354015 \h </w:instrText>
        </w:r>
        <w:r>
          <w:rPr>
            <w:noProof/>
            <w:webHidden/>
          </w:rPr>
        </w:r>
        <w:r>
          <w:rPr>
            <w:noProof/>
            <w:webHidden/>
          </w:rPr>
          <w:fldChar w:fldCharType="separate"/>
        </w:r>
        <w:r w:rsidR="000F77E2">
          <w:rPr>
            <w:noProof/>
            <w:webHidden/>
          </w:rPr>
          <w:t>80</w:t>
        </w:r>
        <w:r>
          <w:rPr>
            <w:noProof/>
            <w:webHidden/>
          </w:rPr>
          <w:fldChar w:fldCharType="end"/>
        </w:r>
      </w:hyperlink>
    </w:p>
    <w:p w14:paraId="1FB8722C" w14:textId="7E6CC3F6" w:rsidR="007D758A" w:rsidRDefault="007D758A">
      <w:pPr>
        <w:pStyle w:val="31"/>
        <w:rPr>
          <w:rFonts w:asciiTheme="minorHAnsi" w:eastAsiaTheme="minorEastAsia" w:hAnsiTheme="minorHAnsi" w:cstheme="minorBidi"/>
          <w:sz w:val="22"/>
          <w:szCs w:val="22"/>
        </w:rPr>
      </w:pPr>
      <w:hyperlink w:anchor="_Toc240354016" w:history="1">
        <w:r w:rsidRPr="008239C4">
          <w:rPr>
            <w:rStyle w:val="a3"/>
          </w:rPr>
          <w:t>Директор Института экономических исследований WIFO Габриэль Фельбермайр считает, что повышение пенсионного возраста с 65 до 67 лет необходимо и что Австрия не может полностью отклониться от тенденции, наблюдаемой в странах ОЭСР. В то же время он призывает к созданию условий для реальной трудовой деятельности до пенсионного возраста и поддерживает предложение канцлера Кристиана Штокера о создании Фонда будущего, но считает, что оно могло бы быть более амбициозным.</w:t>
        </w:r>
        <w:r>
          <w:rPr>
            <w:webHidden/>
          </w:rPr>
          <w:tab/>
        </w:r>
        <w:r>
          <w:rPr>
            <w:webHidden/>
          </w:rPr>
          <w:fldChar w:fldCharType="begin"/>
        </w:r>
        <w:r>
          <w:rPr>
            <w:webHidden/>
          </w:rPr>
          <w:instrText xml:space="preserve"> PAGEREF _Toc240354016 \h </w:instrText>
        </w:r>
        <w:r>
          <w:rPr>
            <w:webHidden/>
          </w:rPr>
        </w:r>
        <w:r>
          <w:rPr>
            <w:webHidden/>
          </w:rPr>
          <w:fldChar w:fldCharType="separate"/>
        </w:r>
        <w:r w:rsidR="000F77E2">
          <w:rPr>
            <w:webHidden/>
          </w:rPr>
          <w:t>80</w:t>
        </w:r>
        <w:r>
          <w:rPr>
            <w:webHidden/>
          </w:rPr>
          <w:fldChar w:fldCharType="end"/>
        </w:r>
      </w:hyperlink>
    </w:p>
    <w:p w14:paraId="0200BEFB" w14:textId="6E72E1E8"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17" w:history="1">
        <w:r w:rsidRPr="008239C4">
          <w:rPr>
            <w:rStyle w:val="a3"/>
            <w:noProof/>
          </w:rPr>
          <w:t>Info-balkan, 14.09.2026, Пенсионерам начнут выплачивать единовременную помощь до 35 тысяч динаров</w:t>
        </w:r>
        <w:r>
          <w:rPr>
            <w:noProof/>
            <w:webHidden/>
          </w:rPr>
          <w:tab/>
        </w:r>
        <w:r>
          <w:rPr>
            <w:noProof/>
            <w:webHidden/>
          </w:rPr>
          <w:fldChar w:fldCharType="begin"/>
        </w:r>
        <w:r>
          <w:rPr>
            <w:noProof/>
            <w:webHidden/>
          </w:rPr>
          <w:instrText xml:space="preserve"> PAGEREF _Toc240354017 \h </w:instrText>
        </w:r>
        <w:r>
          <w:rPr>
            <w:noProof/>
            <w:webHidden/>
          </w:rPr>
        </w:r>
        <w:r>
          <w:rPr>
            <w:noProof/>
            <w:webHidden/>
          </w:rPr>
          <w:fldChar w:fldCharType="separate"/>
        </w:r>
        <w:r w:rsidR="000F77E2">
          <w:rPr>
            <w:noProof/>
            <w:webHidden/>
          </w:rPr>
          <w:t>82</w:t>
        </w:r>
        <w:r>
          <w:rPr>
            <w:noProof/>
            <w:webHidden/>
          </w:rPr>
          <w:fldChar w:fldCharType="end"/>
        </w:r>
      </w:hyperlink>
    </w:p>
    <w:p w14:paraId="71AB511D" w14:textId="767A4AE7" w:rsidR="007D758A" w:rsidRDefault="007D758A">
      <w:pPr>
        <w:pStyle w:val="31"/>
        <w:rPr>
          <w:rFonts w:asciiTheme="minorHAnsi" w:eastAsiaTheme="minorEastAsia" w:hAnsiTheme="minorHAnsi" w:cstheme="minorBidi"/>
          <w:sz w:val="22"/>
          <w:szCs w:val="22"/>
        </w:rPr>
      </w:pPr>
      <w:hyperlink w:anchor="_Toc240354018" w:history="1">
        <w:r w:rsidRPr="008239C4">
          <w:rPr>
            <w:rStyle w:val="a3"/>
          </w:rPr>
          <w:t>Сегодня в Сербии начнется выплата единовременной помощи пенсионерам в размере 35 000, 27 500 и 20 000 динаров. Средства получат все пенсионеры, а также получатели денежной социальной помощи, детского пособия, ветеранских выплат и дополнительной помощи для ветеранов.</w:t>
        </w:r>
        <w:r>
          <w:rPr>
            <w:webHidden/>
          </w:rPr>
          <w:tab/>
        </w:r>
        <w:r>
          <w:rPr>
            <w:webHidden/>
          </w:rPr>
          <w:fldChar w:fldCharType="begin"/>
        </w:r>
        <w:r>
          <w:rPr>
            <w:webHidden/>
          </w:rPr>
          <w:instrText xml:space="preserve"> PAGEREF _Toc240354018 \h </w:instrText>
        </w:r>
        <w:r>
          <w:rPr>
            <w:webHidden/>
          </w:rPr>
        </w:r>
        <w:r>
          <w:rPr>
            <w:webHidden/>
          </w:rPr>
          <w:fldChar w:fldCharType="separate"/>
        </w:r>
        <w:r w:rsidR="000F77E2">
          <w:rPr>
            <w:webHidden/>
          </w:rPr>
          <w:t>82</w:t>
        </w:r>
        <w:r>
          <w:rPr>
            <w:webHidden/>
          </w:rPr>
          <w:fldChar w:fldCharType="end"/>
        </w:r>
      </w:hyperlink>
    </w:p>
    <w:p w14:paraId="5453ACA3" w14:textId="0ECEB5BD"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19" w:history="1">
        <w:r w:rsidRPr="008239C4">
          <w:rPr>
            <w:rStyle w:val="a3"/>
            <w:noProof/>
          </w:rPr>
          <w:t>Vietnam.vn, 14.09.2026, В 2027 году пенсионный возраст как для мужчин, так и для женщин продолжит расти</w:t>
        </w:r>
        <w:r>
          <w:rPr>
            <w:noProof/>
            <w:webHidden/>
          </w:rPr>
          <w:tab/>
        </w:r>
        <w:r>
          <w:rPr>
            <w:noProof/>
            <w:webHidden/>
          </w:rPr>
          <w:fldChar w:fldCharType="begin"/>
        </w:r>
        <w:r>
          <w:rPr>
            <w:noProof/>
            <w:webHidden/>
          </w:rPr>
          <w:instrText xml:space="preserve"> PAGEREF _Toc240354019 \h </w:instrText>
        </w:r>
        <w:r>
          <w:rPr>
            <w:noProof/>
            <w:webHidden/>
          </w:rPr>
        </w:r>
        <w:r>
          <w:rPr>
            <w:noProof/>
            <w:webHidden/>
          </w:rPr>
          <w:fldChar w:fldCharType="separate"/>
        </w:r>
        <w:r w:rsidR="000F77E2">
          <w:rPr>
            <w:noProof/>
            <w:webHidden/>
          </w:rPr>
          <w:t>82</w:t>
        </w:r>
        <w:r>
          <w:rPr>
            <w:noProof/>
            <w:webHidden/>
          </w:rPr>
          <w:fldChar w:fldCharType="end"/>
        </w:r>
      </w:hyperlink>
    </w:p>
    <w:p w14:paraId="2912D7BC" w14:textId="55B387EE" w:rsidR="007D758A" w:rsidRDefault="007D758A">
      <w:pPr>
        <w:pStyle w:val="31"/>
        <w:rPr>
          <w:rFonts w:asciiTheme="minorHAnsi" w:eastAsiaTheme="minorEastAsia" w:hAnsiTheme="minorHAnsi" w:cstheme="minorBidi"/>
          <w:sz w:val="22"/>
          <w:szCs w:val="22"/>
        </w:rPr>
      </w:pPr>
      <w:hyperlink w:anchor="_Toc240354020" w:history="1">
        <w:r w:rsidRPr="008239C4">
          <w:rPr>
            <w:rStyle w:val="a3"/>
          </w:rPr>
          <w:t>Согласно пересмотренному плану, в 2027 году мужчины-работники будут выходить на пенсию в возрасте 61 года и 9 месяцев, а женщины-работницы — в возрасте 57 лет и 4 месяцев при работе в нормальных условиях.</w:t>
        </w:r>
        <w:r>
          <w:rPr>
            <w:webHidden/>
          </w:rPr>
          <w:tab/>
        </w:r>
        <w:r>
          <w:rPr>
            <w:webHidden/>
          </w:rPr>
          <w:fldChar w:fldCharType="begin"/>
        </w:r>
        <w:r>
          <w:rPr>
            <w:webHidden/>
          </w:rPr>
          <w:instrText xml:space="preserve"> PAGEREF _Toc240354020 \h </w:instrText>
        </w:r>
        <w:r>
          <w:rPr>
            <w:webHidden/>
          </w:rPr>
        </w:r>
        <w:r>
          <w:rPr>
            <w:webHidden/>
          </w:rPr>
          <w:fldChar w:fldCharType="separate"/>
        </w:r>
        <w:r w:rsidR="000F77E2">
          <w:rPr>
            <w:webHidden/>
          </w:rPr>
          <w:t>82</w:t>
        </w:r>
        <w:r>
          <w:rPr>
            <w:webHidden/>
          </w:rPr>
          <w:fldChar w:fldCharType="end"/>
        </w:r>
      </w:hyperlink>
    </w:p>
    <w:p w14:paraId="52EB1E10" w14:textId="3F49139E"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21" w:history="1">
        <w:r w:rsidRPr="008239C4">
          <w:rPr>
            <w:rStyle w:val="a3"/>
            <w:noProof/>
          </w:rPr>
          <w:t>Vietnam.vn, 14.09.2026, Всё больше молодых южнокорейцев откладывают деньги на пенсию</w:t>
        </w:r>
        <w:r>
          <w:rPr>
            <w:noProof/>
            <w:webHidden/>
          </w:rPr>
          <w:tab/>
        </w:r>
        <w:r>
          <w:rPr>
            <w:noProof/>
            <w:webHidden/>
          </w:rPr>
          <w:fldChar w:fldCharType="begin"/>
        </w:r>
        <w:r>
          <w:rPr>
            <w:noProof/>
            <w:webHidden/>
          </w:rPr>
          <w:instrText xml:space="preserve"> PAGEREF _Toc240354021 \h </w:instrText>
        </w:r>
        <w:r>
          <w:rPr>
            <w:noProof/>
            <w:webHidden/>
          </w:rPr>
        </w:r>
        <w:r>
          <w:rPr>
            <w:noProof/>
            <w:webHidden/>
          </w:rPr>
          <w:fldChar w:fldCharType="separate"/>
        </w:r>
        <w:r w:rsidR="000F77E2">
          <w:rPr>
            <w:noProof/>
            <w:webHidden/>
          </w:rPr>
          <w:t>84</w:t>
        </w:r>
        <w:r>
          <w:rPr>
            <w:noProof/>
            <w:webHidden/>
          </w:rPr>
          <w:fldChar w:fldCharType="end"/>
        </w:r>
      </w:hyperlink>
    </w:p>
    <w:p w14:paraId="20ED32B1" w14:textId="3122AA7C" w:rsidR="007D758A" w:rsidRDefault="007D758A">
      <w:pPr>
        <w:pStyle w:val="31"/>
        <w:rPr>
          <w:rFonts w:asciiTheme="minorHAnsi" w:eastAsiaTheme="minorEastAsia" w:hAnsiTheme="minorHAnsi" w:cstheme="minorBidi"/>
          <w:sz w:val="22"/>
          <w:szCs w:val="22"/>
        </w:rPr>
      </w:pPr>
      <w:hyperlink w:anchor="_Toc240354022" w:history="1">
        <w:r w:rsidRPr="008239C4">
          <w:rPr>
            <w:rStyle w:val="a3"/>
          </w:rPr>
          <w:t>Сотрудница офиса в Сеуле по фамилии Пак начала откладывать 1 миллион вон (приблизительно 744 доллара США, или более 19 миллионов вьетнамских донгов) из своей ежемесячной зарплаты на пенсию в начале этого года, после того как друзья и коллеги посоветовали ей инвестировать.</w:t>
        </w:r>
        <w:r>
          <w:rPr>
            <w:webHidden/>
          </w:rPr>
          <w:tab/>
        </w:r>
        <w:r>
          <w:rPr>
            <w:webHidden/>
          </w:rPr>
          <w:fldChar w:fldCharType="begin"/>
        </w:r>
        <w:r>
          <w:rPr>
            <w:webHidden/>
          </w:rPr>
          <w:instrText xml:space="preserve"> PAGEREF _Toc240354022 \h </w:instrText>
        </w:r>
        <w:r>
          <w:rPr>
            <w:webHidden/>
          </w:rPr>
        </w:r>
        <w:r>
          <w:rPr>
            <w:webHidden/>
          </w:rPr>
          <w:fldChar w:fldCharType="separate"/>
        </w:r>
        <w:r w:rsidR="000F77E2">
          <w:rPr>
            <w:webHidden/>
          </w:rPr>
          <w:t>84</w:t>
        </w:r>
        <w:r>
          <w:rPr>
            <w:webHidden/>
          </w:rPr>
          <w:fldChar w:fldCharType="end"/>
        </w:r>
      </w:hyperlink>
    </w:p>
    <w:p w14:paraId="46BE72D6" w14:textId="1E7CAA9C"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23" w:history="1">
        <w:r w:rsidRPr="008239C4">
          <w:rPr>
            <w:rStyle w:val="a3"/>
            <w:noProof/>
          </w:rPr>
          <w:t>МК-Латвия, 14.09.2026, Эстонцы открыли 10 тысяч пенсионных инвестиционных счетов</w:t>
        </w:r>
        <w:r>
          <w:rPr>
            <w:noProof/>
            <w:webHidden/>
          </w:rPr>
          <w:tab/>
        </w:r>
        <w:r>
          <w:rPr>
            <w:noProof/>
            <w:webHidden/>
          </w:rPr>
          <w:fldChar w:fldCharType="begin"/>
        </w:r>
        <w:r>
          <w:rPr>
            <w:noProof/>
            <w:webHidden/>
          </w:rPr>
          <w:instrText xml:space="preserve"> PAGEREF _Toc240354023 \h </w:instrText>
        </w:r>
        <w:r>
          <w:rPr>
            <w:noProof/>
            <w:webHidden/>
          </w:rPr>
        </w:r>
        <w:r>
          <w:rPr>
            <w:noProof/>
            <w:webHidden/>
          </w:rPr>
          <w:fldChar w:fldCharType="separate"/>
        </w:r>
        <w:r w:rsidR="000F77E2">
          <w:rPr>
            <w:noProof/>
            <w:webHidden/>
          </w:rPr>
          <w:t>85</w:t>
        </w:r>
        <w:r>
          <w:rPr>
            <w:noProof/>
            <w:webHidden/>
          </w:rPr>
          <w:fldChar w:fldCharType="end"/>
        </w:r>
      </w:hyperlink>
    </w:p>
    <w:p w14:paraId="134860F9" w14:textId="23272EDB" w:rsidR="007D758A" w:rsidRDefault="007D758A">
      <w:pPr>
        <w:pStyle w:val="31"/>
        <w:rPr>
          <w:rFonts w:asciiTheme="minorHAnsi" w:eastAsiaTheme="minorEastAsia" w:hAnsiTheme="minorHAnsi" w:cstheme="minorBidi"/>
          <w:sz w:val="22"/>
          <w:szCs w:val="22"/>
        </w:rPr>
      </w:pPr>
      <w:hyperlink w:anchor="_Toc240354024" w:history="1">
        <w:r w:rsidRPr="008239C4">
          <w:rPr>
            <w:rStyle w:val="a3"/>
          </w:rPr>
          <w:t>Жители Эстонии открыли уже 10 тысяч пенсионных инвестиционных счетов, на которых накоплено более 150 миллионов евро. Пенсионный инвестиционный счет (ПИС) является частью системы второй ступени и альтернативой пенсионным фондам, позволяющей приумножать активы по своему усмотрению и самостоятельно принимать инвестиционные решения.</w:t>
        </w:r>
        <w:r>
          <w:rPr>
            <w:webHidden/>
          </w:rPr>
          <w:tab/>
        </w:r>
        <w:r>
          <w:rPr>
            <w:webHidden/>
          </w:rPr>
          <w:fldChar w:fldCharType="begin"/>
        </w:r>
        <w:r>
          <w:rPr>
            <w:webHidden/>
          </w:rPr>
          <w:instrText xml:space="preserve"> PAGEREF _Toc240354024 \h </w:instrText>
        </w:r>
        <w:r>
          <w:rPr>
            <w:webHidden/>
          </w:rPr>
        </w:r>
        <w:r>
          <w:rPr>
            <w:webHidden/>
          </w:rPr>
          <w:fldChar w:fldCharType="separate"/>
        </w:r>
        <w:r w:rsidR="000F77E2">
          <w:rPr>
            <w:webHidden/>
          </w:rPr>
          <w:t>85</w:t>
        </w:r>
        <w:r>
          <w:rPr>
            <w:webHidden/>
          </w:rPr>
          <w:fldChar w:fldCharType="end"/>
        </w:r>
      </w:hyperlink>
    </w:p>
    <w:p w14:paraId="5ABCF324" w14:textId="180B378B" w:rsidR="007D758A" w:rsidRDefault="007D758A">
      <w:pPr>
        <w:pStyle w:val="21"/>
        <w:tabs>
          <w:tab w:val="right" w:leader="dot" w:pos="9061"/>
        </w:tabs>
        <w:rPr>
          <w:rFonts w:asciiTheme="minorHAnsi" w:eastAsiaTheme="minorEastAsia" w:hAnsiTheme="minorHAnsi" w:cstheme="minorBidi"/>
          <w:noProof/>
          <w:sz w:val="22"/>
          <w:szCs w:val="22"/>
        </w:rPr>
      </w:pPr>
      <w:hyperlink w:anchor="_Toc240354025" w:history="1">
        <w:r w:rsidRPr="008239C4">
          <w:rPr>
            <w:rStyle w:val="a3"/>
            <w:noProof/>
          </w:rPr>
          <w:t>ИА Cursor, 14.09.2026, Увеличение зарплаты или уменьшение пенсии - что предлагают у Нетаниягу</w:t>
        </w:r>
        <w:r>
          <w:rPr>
            <w:noProof/>
            <w:webHidden/>
          </w:rPr>
          <w:tab/>
        </w:r>
        <w:r>
          <w:rPr>
            <w:noProof/>
            <w:webHidden/>
          </w:rPr>
          <w:fldChar w:fldCharType="begin"/>
        </w:r>
        <w:r>
          <w:rPr>
            <w:noProof/>
            <w:webHidden/>
          </w:rPr>
          <w:instrText xml:space="preserve"> PAGEREF _Toc240354025 \h </w:instrText>
        </w:r>
        <w:r>
          <w:rPr>
            <w:noProof/>
            <w:webHidden/>
          </w:rPr>
        </w:r>
        <w:r>
          <w:rPr>
            <w:noProof/>
            <w:webHidden/>
          </w:rPr>
          <w:fldChar w:fldCharType="separate"/>
        </w:r>
        <w:r w:rsidR="000F77E2">
          <w:rPr>
            <w:noProof/>
            <w:webHidden/>
          </w:rPr>
          <w:t>87</w:t>
        </w:r>
        <w:r>
          <w:rPr>
            <w:noProof/>
            <w:webHidden/>
          </w:rPr>
          <w:fldChar w:fldCharType="end"/>
        </w:r>
      </w:hyperlink>
    </w:p>
    <w:p w14:paraId="1DC89F3F" w14:textId="2434C0B7" w:rsidR="007D758A" w:rsidRDefault="007D758A">
      <w:pPr>
        <w:pStyle w:val="31"/>
        <w:rPr>
          <w:rFonts w:asciiTheme="minorHAnsi" w:eastAsiaTheme="minorEastAsia" w:hAnsiTheme="minorHAnsi" w:cstheme="minorBidi"/>
          <w:sz w:val="22"/>
          <w:szCs w:val="22"/>
        </w:rPr>
      </w:pPr>
      <w:hyperlink w:anchor="_Toc240354026" w:history="1">
        <w:r w:rsidRPr="008239C4">
          <w:rPr>
            <w:rStyle w:val="a3"/>
          </w:rPr>
          <w:t>Оригинальная инициатива председателя Национального экономического совета и советника премьер-министра Израиля Биньямина Нетаниягу, профессора Ави Симхона, предлагает кардинально изменить действующую пенсионную систему для молодых специалистов. Об этом пишет Mako.</w:t>
        </w:r>
        <w:r>
          <w:rPr>
            <w:webHidden/>
          </w:rPr>
          <w:tab/>
        </w:r>
        <w:r>
          <w:rPr>
            <w:webHidden/>
          </w:rPr>
          <w:fldChar w:fldCharType="begin"/>
        </w:r>
        <w:r>
          <w:rPr>
            <w:webHidden/>
          </w:rPr>
          <w:instrText xml:space="preserve"> PAGEREF _Toc240354026 \h </w:instrText>
        </w:r>
        <w:r>
          <w:rPr>
            <w:webHidden/>
          </w:rPr>
        </w:r>
        <w:r>
          <w:rPr>
            <w:webHidden/>
          </w:rPr>
          <w:fldChar w:fldCharType="separate"/>
        </w:r>
        <w:r w:rsidR="000F77E2">
          <w:rPr>
            <w:webHidden/>
          </w:rPr>
          <w:t>87</w:t>
        </w:r>
        <w:r>
          <w:rPr>
            <w:webHidden/>
          </w:rPr>
          <w:fldChar w:fldCharType="end"/>
        </w:r>
      </w:hyperlink>
    </w:p>
    <w:p w14:paraId="15E433F4" w14:textId="68EAF674" w:rsidR="00A0290C" w:rsidRPr="003E7FFC" w:rsidRDefault="0016758D" w:rsidP="00310633">
      <w:pPr>
        <w:rPr>
          <w:b/>
          <w:caps/>
          <w:sz w:val="32"/>
        </w:rPr>
      </w:pPr>
      <w:r w:rsidRPr="003E7FFC">
        <w:rPr>
          <w:caps/>
          <w:sz w:val="28"/>
        </w:rPr>
        <w:fldChar w:fldCharType="end"/>
      </w:r>
    </w:p>
    <w:p w14:paraId="6EA9C6EB" w14:textId="77777777" w:rsidR="00D1642B" w:rsidRPr="003E7FFC" w:rsidRDefault="00D1642B" w:rsidP="00D1642B">
      <w:pPr>
        <w:pStyle w:val="251"/>
      </w:pPr>
      <w:bookmarkStart w:id="16" w:name="_Toc396864664"/>
      <w:bookmarkStart w:id="17" w:name="_Toc99318652"/>
      <w:bookmarkStart w:id="18" w:name="_Toc246216291"/>
      <w:bookmarkStart w:id="19" w:name="_Toc246297418"/>
      <w:bookmarkStart w:id="20" w:name="_Toc240353903"/>
      <w:bookmarkEnd w:id="8"/>
      <w:bookmarkEnd w:id="9"/>
      <w:bookmarkEnd w:id="10"/>
      <w:bookmarkEnd w:id="11"/>
      <w:bookmarkEnd w:id="12"/>
      <w:bookmarkEnd w:id="13"/>
      <w:bookmarkEnd w:id="14"/>
      <w:bookmarkEnd w:id="15"/>
      <w:r w:rsidRPr="003E7FFC">
        <w:lastRenderedPageBreak/>
        <w:t>НОВОСТИ ПЕНСИОННОЙ ОТРАСЛИ</w:t>
      </w:r>
      <w:bookmarkEnd w:id="16"/>
      <w:bookmarkEnd w:id="17"/>
      <w:bookmarkEnd w:id="20"/>
    </w:p>
    <w:p w14:paraId="024116D1" w14:textId="77777777" w:rsidR="00111D7C"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40353904"/>
      <w:bookmarkEnd w:id="18"/>
      <w:bookmarkEnd w:id="19"/>
      <w:r w:rsidRPr="003E7FFC">
        <w:t>Новости отрасли НПФ</w:t>
      </w:r>
      <w:bookmarkEnd w:id="21"/>
      <w:bookmarkEnd w:id="22"/>
      <w:bookmarkEnd w:id="23"/>
      <w:bookmarkEnd w:id="27"/>
    </w:p>
    <w:p w14:paraId="1383D59B" w14:textId="5C580C9C" w:rsidR="00A44E9B" w:rsidRDefault="00A44E9B" w:rsidP="00A44E9B">
      <w:pPr>
        <w:pStyle w:val="2"/>
      </w:pPr>
      <w:bookmarkStart w:id="28" w:name="_РИА_Новости,_14.09.2026,"/>
      <w:bookmarkStart w:id="29" w:name="_Toc240353905"/>
      <w:bookmarkEnd w:id="28"/>
      <w:r>
        <w:t>РИА Новости, 14.09.2026</w:t>
      </w:r>
      <w:r w:rsidRPr="00A44E9B">
        <w:t xml:space="preserve">, </w:t>
      </w:r>
      <w:r>
        <w:t>ЦБ РФ уточнил сценарии стресс-тестирования негосударственных пенсионных фондов</w:t>
      </w:r>
      <w:bookmarkEnd w:id="29"/>
    </w:p>
    <w:p w14:paraId="43A65694" w14:textId="77777777" w:rsidR="00A44E9B" w:rsidRDefault="00A44E9B" w:rsidP="00A44E9B">
      <w:pPr>
        <w:pStyle w:val="3"/>
      </w:pPr>
      <w:bookmarkStart w:id="30" w:name="_Toc240353906"/>
      <w:r>
        <w:t>Банк России уточнил сценарии стресс-тестирования негосударственных пенсионных фондов, говорится в сообщении регулятора.</w:t>
      </w:r>
      <w:bookmarkEnd w:id="30"/>
    </w:p>
    <w:p w14:paraId="5F54393D" w14:textId="77777777" w:rsidR="00A44E9B" w:rsidRDefault="00A44E9B" w:rsidP="00A44E9B">
      <w:r>
        <w:t>"Новая редакция позволяет оценить устойчивость негосударственных пенсионных фондов (НПФ) при реализации рискового сценария - росте инфляции в развитых странах и волатильности на зарубежных рынках ценных бумаг . Это может повлиять и на российский фондовый рынок", - сообщил ЦБ.</w:t>
      </w:r>
    </w:p>
    <w:p w14:paraId="3D24D252" w14:textId="77777777" w:rsidR="00A44E9B" w:rsidRDefault="00A44E9B" w:rsidP="00A44E9B">
      <w:r>
        <w:t>Сценарии предполагают период жесткой денежно-кредитной политики в России, после которого темп роста цен замедлится, а доходность государственных облигаций восстановится.</w:t>
      </w:r>
    </w:p>
    <w:p w14:paraId="48A5629D" w14:textId="77777777" w:rsidR="00A44E9B" w:rsidRDefault="00A44E9B" w:rsidP="00A44E9B">
      <w:r>
        <w:t>В обновленных сценариях регулятор также разъясняет, как рассчитывать будущую стоимость облигаций, выплаты по которым зависят от уровня ключевой ставки. Уточнения подготовлены совместно с саморегулируемой организацией, объединяющей НПФ, для улучшения модельных оценок.</w:t>
      </w:r>
    </w:p>
    <w:p w14:paraId="5FE56CAB" w14:textId="0BC4FE2D" w:rsidR="00A44E9B" w:rsidRPr="00A44E9B" w:rsidRDefault="00A44E9B" w:rsidP="00A44E9B">
      <w:r>
        <w:t>"Фонды будут применять обновленные сценарии стресс-тестирования с 30 сентября 2026 года. Банк России публикует их заранее. Это повышает качество оценки рисков участниками рынка и делает деятельность регулятора более предсказуемой", - отмечают в ЦБ.</w:t>
      </w:r>
    </w:p>
    <w:p w14:paraId="7DC0510A" w14:textId="65C38719" w:rsidR="00B07CAC" w:rsidRDefault="00890AB6" w:rsidP="00B07CAC">
      <w:pPr>
        <w:pStyle w:val="2"/>
      </w:pPr>
      <w:bookmarkStart w:id="31" w:name="ф1"/>
      <w:bookmarkStart w:id="32" w:name="_Hlk240292366"/>
      <w:bookmarkStart w:id="33" w:name="_Toc240353907"/>
      <w:bookmarkEnd w:id="31"/>
      <w:r>
        <w:t>ПРАЙМ</w:t>
      </w:r>
      <w:r w:rsidR="00B07CAC">
        <w:t>, 14.09.2026, Вложения россиян в инвестиционные и страховые услуги выросли в 2,2 раза</w:t>
      </w:r>
      <w:bookmarkEnd w:id="33"/>
    </w:p>
    <w:p w14:paraId="55F1D5D5" w14:textId="77777777" w:rsidR="00B07CAC" w:rsidRDefault="00B07CAC" w:rsidP="00212B4F">
      <w:pPr>
        <w:pStyle w:val="3"/>
      </w:pPr>
      <w:bookmarkStart w:id="34" w:name="_Toc240353908"/>
      <w:r>
        <w:t>Суммарные вложения населения в инвестиционные, страховые и пенсионные услуги выросли с начала 2023 года почти в 2,2 раза, до 41,9 триллиона рублей, говорится в подготовленном Банком России проекте основных направлений развития финансового рынка на 2027-2029 годы.</w:t>
      </w:r>
      <w:bookmarkEnd w:id="34"/>
    </w:p>
    <w:p w14:paraId="39A5271E" w14:textId="05924022" w:rsidR="00B07CAC" w:rsidRDefault="00D33D18" w:rsidP="00B07CAC">
      <w:r>
        <w:t>«</w:t>
      </w:r>
      <w:r w:rsidR="00B07CAC">
        <w:t>Суммарные вложения населения в инвестиционные, страховые и пенсионные услуги выросли с начала 2023 года почти в 2,2 раза, до 41,9 триллиона рублей, а средства на вкладах и счетах в банках (без эскроу), составляющих большую часть сбережений граждан, с начала 2023 года увеличились на 83,1%, до 67,1 триллиона рублей, на 01.07.2026</w:t>
      </w:r>
      <w:r>
        <w:t>»</w:t>
      </w:r>
      <w:r w:rsidR="00B07CAC">
        <w:t>, - говорится в документе.</w:t>
      </w:r>
    </w:p>
    <w:p w14:paraId="0FDA8278" w14:textId="77777777" w:rsidR="00B07CAC" w:rsidRDefault="00B07CAC" w:rsidP="00B07CAC">
      <w:r>
        <w:t>В результате по состоянию на 1 июля 2026 года показатель долгосрочных сбережений граждан в общем объеме их сбережений вырос до 38,5% (на начало 2023 года – 33,9%), сообщил ЦБ.</w:t>
      </w:r>
    </w:p>
    <w:p w14:paraId="6CD1A5D5" w14:textId="59C26F81" w:rsidR="00B07CAC" w:rsidRPr="00B4529A" w:rsidRDefault="004E1547" w:rsidP="00B07CAC">
      <w:hyperlink r:id="rId8" w:history="1">
        <w:r w:rsidR="00B07CAC" w:rsidRPr="00F070C6">
          <w:rPr>
            <w:rStyle w:val="a3"/>
          </w:rPr>
          <w:t>https://1prime.ru/20260914/vlozhenija-873275672.html</w:t>
        </w:r>
      </w:hyperlink>
      <w:r w:rsidR="00B07CAC">
        <w:t xml:space="preserve"> </w:t>
      </w:r>
    </w:p>
    <w:p w14:paraId="73305650" w14:textId="15678B81" w:rsidR="00FD4E3D" w:rsidRPr="00FD4E3D" w:rsidRDefault="00FD4E3D" w:rsidP="00FD4E3D">
      <w:pPr>
        <w:pStyle w:val="2"/>
      </w:pPr>
      <w:bookmarkStart w:id="35" w:name="_Toc240353909"/>
      <w:r w:rsidRPr="00FD4E3D">
        <w:lastRenderedPageBreak/>
        <w:t>Интерфакс, 14.09.2026, НПФ "Благосостояние" заказал прединвестиционный анализ НПФа ВТБ</w:t>
      </w:r>
      <w:bookmarkEnd w:id="35"/>
    </w:p>
    <w:p w14:paraId="206C36FF" w14:textId="77777777" w:rsidR="00FD4E3D" w:rsidRPr="00FD4E3D" w:rsidRDefault="00FD4E3D" w:rsidP="00FD4E3D">
      <w:pPr>
        <w:pStyle w:val="3"/>
      </w:pPr>
      <w:bookmarkStart w:id="36" w:name="_Toc240353910"/>
      <w:r w:rsidRPr="00FD4E3D">
        <w:t>НПФ "Благосостояние" заключил договор на консультационные услуги по прединвестиционному финансовому и налоговому анализу АО "НПФ ВТБ Пенсионный фонд", сообщается в материалах на сайте госзакупок.</w:t>
      </w:r>
      <w:bookmarkEnd w:id="36"/>
    </w:p>
    <w:p w14:paraId="728698BE" w14:textId="77777777" w:rsidR="00FD4E3D" w:rsidRPr="00FD4E3D" w:rsidRDefault="00FD4E3D" w:rsidP="00FD4E3D">
      <w:r w:rsidRPr="00FD4E3D">
        <w:t>Дата заключения договора - 8 сентября, срок исполнения - до конца октября 2026 года, цена составляет 6,7 млн рублей.</w:t>
      </w:r>
    </w:p>
    <w:p w14:paraId="309EB57F" w14:textId="77777777" w:rsidR="00FD4E3D" w:rsidRPr="00FD4E3D" w:rsidRDefault="00FD4E3D" w:rsidP="00FD4E3D">
      <w:r w:rsidRPr="00FD4E3D">
        <w:t>В материалах закупки цель проведения анализа не указана.</w:t>
      </w:r>
    </w:p>
    <w:p w14:paraId="53A5A85F" w14:textId="77777777" w:rsidR="00FD4E3D" w:rsidRPr="00FD4E3D" w:rsidRDefault="00FD4E3D" w:rsidP="00FD4E3D">
      <w:r w:rsidRPr="00FD4E3D">
        <w:t>Информация о заключении договора появилась после активизации этим летом обсуждений возможности создания объединенного пенсионного фонда, контрольный пакет в котором принадлежал бы государственным структурам. Эту идею в начале июня озвучил глава ВЭБа Игорь Шувалов, заявив, что пока обсуждается участие в проекте ВЭБа и ВТБ. Соответствующий законопроект, по словам Шувалова, разрабатывается правительством и госкорпорацией. "И как раз в этот период должна будет решиться судьба застрахованных лиц, которых мы называем "молчунами"", - сказал председатель ВЭБа.</w:t>
      </w:r>
    </w:p>
    <w:p w14:paraId="1539192F" w14:textId="77777777" w:rsidR="00FD4E3D" w:rsidRPr="00A67C40" w:rsidRDefault="00FD4E3D" w:rsidP="00FD4E3D">
      <w:r w:rsidRPr="00FD4E3D">
        <w:t xml:space="preserve">Глава ВТБ Андрей Костин также подтверждал факт обсуждений объединенного пенсионного фонда. </w:t>
      </w:r>
      <w:r w:rsidRPr="00A67C40">
        <w:t>"Мы, действительно, хотели бы объединить, потому что у ВЭБа есть одна проблема: у него нет сети для такой работы, но есть пенсионеры. Поэтому мы обсуждаем эту тему, хотели бы в целом работать вместе. Процесс идет, но там требуется определённое согласование", - сказал он журналистам в кулуарах ПМЭФ-2026 в июне.</w:t>
      </w:r>
    </w:p>
    <w:p w14:paraId="4A87DD4A" w14:textId="77777777" w:rsidR="00FD4E3D" w:rsidRPr="00A67C40" w:rsidRDefault="00FD4E3D" w:rsidP="00FD4E3D">
      <w:r w:rsidRPr="00A67C40">
        <w:t>Активы НПФ "ВТБ Пенсионный фонд" на конец полугодия, по данным ЦБ, составляли 1,36 трлн рублей, НПФ "Благосостояние" - 720 млрд рублей, пенсионные резервы - соответственно 300,9 млрд и 686,4 млрд рублей. ВЭБ в 2019 году приобрел блокирующий пакет "Благосостояния", став на тот момент одним из его крупнейших совладельцев вместе с Газпромбанком и РЖД. Информация об актуальной структуре владения не раскрывается.</w:t>
      </w:r>
    </w:p>
    <w:p w14:paraId="59414915" w14:textId="77777777" w:rsidR="00FD4E3D" w:rsidRPr="00A67C40" w:rsidRDefault="00FD4E3D" w:rsidP="00FD4E3D">
      <w:r w:rsidRPr="00A67C40">
        <w:t>Помимо этого, ВЭБ на сегодняшний день управляет средствами свыше 36,5 млн будущих пенсионеров, в том числе так называемых "молчунов", которые не выбрали для себя ни один из портфелей государственной управляющей компании или портфелей частных управляющих компаний и не передали свои накопления негосударственным пенсионным фондам. В управлении "ВЭБа.РФ\3 также находятся средства граждан, выбравших один из портфелей государственной управляющей компании. Совокупная стоимость активов в портфелях накоплений ВЭБа по итогам первого полугодия 2026 года достигла 2,98 трлн рублей.</w:t>
      </w:r>
    </w:p>
    <w:p w14:paraId="389D855E" w14:textId="77777777" w:rsidR="00FD4E3D" w:rsidRPr="00A67C40" w:rsidRDefault="00FD4E3D" w:rsidP="00FD4E3D">
      <w:r w:rsidRPr="00A67C40">
        <w:t>В последние несколько лет ВЭБ активно предлагает правительству и ЦБ обсудить различные варианты более активного вовлечения пенсионных накоплений в экономику.</w:t>
      </w:r>
    </w:p>
    <w:p w14:paraId="0E123FB8" w14:textId="77777777" w:rsidR="00FD4E3D" w:rsidRPr="00A67C40" w:rsidRDefault="00FD4E3D" w:rsidP="00FD4E3D">
      <w:r w:rsidRPr="00A67C40">
        <w:t>Так, летом 2024 года Шувалов говорил, что в периметре ВЭБа может появиться НПФ, поднадзорный ЦБ. В декабре того же года глава госкорпорации сообщил, что ВЭБ будет просить о специальном регулировании со стороны Центрального банка, "чтобы работать с пенсионными накоплениями".</w:t>
      </w:r>
    </w:p>
    <w:p w14:paraId="6D231DC7" w14:textId="77777777" w:rsidR="00FD4E3D" w:rsidRPr="00A67C40" w:rsidRDefault="00FD4E3D" w:rsidP="00FD4E3D">
      <w:r w:rsidRPr="00A67C40">
        <w:lastRenderedPageBreak/>
        <w:t>Министр финансов Антон Силуанов, комментируя в июне выступление главы ВЭБа, отмечал, что пенсионные деньги "молчунов" могли бы работать как долгосрочные сбережения.</w:t>
      </w:r>
    </w:p>
    <w:p w14:paraId="773A5460" w14:textId="77777777" w:rsidR="00FD4E3D" w:rsidRPr="00A67C40" w:rsidRDefault="00FD4E3D" w:rsidP="00FD4E3D">
      <w:r w:rsidRPr="00A67C40">
        <w:t>"Это требует законодательного решения, чтобы средства, которые есть в Соцфонде, в том числе и "молчунов", могли бы для людей использоваться по-другому, они могли бы на них больше получать доходности, лучше управлять, эти средства могли бы использоваться как основа для долгосрочных сбережений граждан", - пояснил Силуанов.</w:t>
      </w:r>
    </w:p>
    <w:p w14:paraId="13C3D519" w14:textId="77777777" w:rsidR="00FD4E3D" w:rsidRPr="00A67C40" w:rsidRDefault="00FD4E3D" w:rsidP="00FD4E3D">
      <w:r w:rsidRPr="00A67C40">
        <w:t>Он напомнил, что сейчас некоторые "молчуны" даже не знают, что у них есть деньги, которые ранее были зачислены как пенсионные накопления и которые сегодня находятся в Соцфонде и управляются ВЭБом. "А мы хотим, чтобы эти деньги работали как долгосрочные сбережения, чтобы этими деньгами можно было воспользоваться, чтобы эти деньги можно было наследовать, чтобы эти деньги можно было снять в случае особых жизненных ситуаций. Во всяком случае, дать больше возможности управлять этими деньгами", - подчеркнул Силуанов.</w:t>
      </w:r>
    </w:p>
    <w:p w14:paraId="5AD2DB0D" w14:textId="77777777" w:rsidR="00FD4E3D" w:rsidRPr="00A67C40" w:rsidRDefault="00FD4E3D" w:rsidP="00FD4E3D">
      <w:r w:rsidRPr="00A67C40">
        <w:t>По данным источника "Интерфакса", уже после этого, в июле, Силуанов проводил совещание о подготовке законопроекта о переводе средств пенсионных накоплений из системы обязательного пенсионного страхования в программу долгосрочных сбережений.</w:t>
      </w:r>
    </w:p>
    <w:p w14:paraId="70022291" w14:textId="269A1366" w:rsidR="00FD4E3D" w:rsidRDefault="004E1547" w:rsidP="00FD4E3D">
      <w:hyperlink r:id="rId9" w:history="1">
        <w:r w:rsidR="00FD4E3D" w:rsidRPr="00356605">
          <w:rPr>
            <w:rStyle w:val="a3"/>
            <w:lang w:val="en-US"/>
          </w:rPr>
          <w:t>https</w:t>
        </w:r>
        <w:r w:rsidR="00FD4E3D" w:rsidRPr="00A67C40">
          <w:rPr>
            <w:rStyle w:val="a3"/>
          </w:rPr>
          <w:t>://</w:t>
        </w:r>
        <w:r w:rsidR="00FD4E3D" w:rsidRPr="00356605">
          <w:rPr>
            <w:rStyle w:val="a3"/>
            <w:lang w:val="en-US"/>
          </w:rPr>
          <w:t>www</w:t>
        </w:r>
        <w:r w:rsidR="00FD4E3D" w:rsidRPr="00A67C40">
          <w:rPr>
            <w:rStyle w:val="a3"/>
          </w:rPr>
          <w:t>.</w:t>
        </w:r>
        <w:r w:rsidR="00FD4E3D" w:rsidRPr="00356605">
          <w:rPr>
            <w:rStyle w:val="a3"/>
            <w:lang w:val="en-US"/>
          </w:rPr>
          <w:t>interfax</w:t>
        </w:r>
        <w:r w:rsidR="00FD4E3D" w:rsidRPr="00A67C40">
          <w:rPr>
            <w:rStyle w:val="a3"/>
          </w:rPr>
          <w:t>.</w:t>
        </w:r>
        <w:r w:rsidR="00FD4E3D" w:rsidRPr="00356605">
          <w:rPr>
            <w:rStyle w:val="a3"/>
            <w:lang w:val="en-US"/>
          </w:rPr>
          <w:t>ru</w:t>
        </w:r>
        <w:r w:rsidR="00FD4E3D" w:rsidRPr="00A67C40">
          <w:rPr>
            <w:rStyle w:val="a3"/>
          </w:rPr>
          <w:t>/</w:t>
        </w:r>
        <w:r w:rsidR="00FD4E3D" w:rsidRPr="00356605">
          <w:rPr>
            <w:rStyle w:val="a3"/>
            <w:lang w:val="en-US"/>
          </w:rPr>
          <w:t>business</w:t>
        </w:r>
        <w:r w:rsidR="00FD4E3D" w:rsidRPr="00A67C40">
          <w:rPr>
            <w:rStyle w:val="a3"/>
          </w:rPr>
          <w:t>/1116052</w:t>
        </w:r>
      </w:hyperlink>
      <w:r w:rsidR="00FD4E3D" w:rsidRPr="00A67C40">
        <w:t xml:space="preserve"> </w:t>
      </w:r>
    </w:p>
    <w:p w14:paraId="256EDC67" w14:textId="6A21EAD8" w:rsidR="00CA3BB0" w:rsidRDefault="00CA3BB0" w:rsidP="00CA3BB0">
      <w:pPr>
        <w:pStyle w:val="2"/>
      </w:pPr>
      <w:bookmarkStart w:id="37" w:name="_Toc240353911"/>
      <w:r>
        <w:t>Ведомости, 14.09.2026</w:t>
      </w:r>
      <w:r w:rsidRPr="008E33E8">
        <w:t xml:space="preserve">, </w:t>
      </w:r>
      <w:r>
        <w:t>Работа вместо отдыха: каждый второй самозанятый планирует трудиться на пенсии</w:t>
      </w:r>
      <w:bookmarkEnd w:id="37"/>
    </w:p>
    <w:p w14:paraId="290A1843" w14:textId="77777777" w:rsidR="00CA3BB0" w:rsidRDefault="00CA3BB0" w:rsidP="00CA3BB0">
      <w:pPr>
        <w:pStyle w:val="3"/>
      </w:pPr>
      <w:bookmarkStart w:id="38" w:name="_Toc240353912"/>
      <w:r>
        <w:t>Большинство самозанятых россиян (81%) уже задумываются о пенсии. Однако на деле долгосрочные накопления формируют только 15% фрилансеров. Об этом свидетельствуют результаты совместного исследования НПФ «БУДУЩЕЕ» и сервиса YouDo. В исследовании приняли участие 1,2 тыс. самозанятых, работающих на себя по разным направлениям: мастера маникюра, парикмахеры, репетиторы и представители других специальностей. Исследование проводили методом онлайн-анкетирования среди респондентов из разных регионов РФ.</w:t>
      </w:r>
      <w:bookmarkEnd w:id="38"/>
    </w:p>
    <w:p w14:paraId="035188B4" w14:textId="77777777" w:rsidR="00CA3BB0" w:rsidRDefault="00CA3BB0" w:rsidP="00CA3BB0">
      <w:r>
        <w:t>Результаты опроса показали, что большинство самозанятых (85%) не формируют накопления на страховую пенсию. Из них 13% намерены приступить к активным действиям в будущем, а 40% о такой возможности знают, но не планируют что-либо делать и дальше. Остальные 32% признались, что плохо осведомлены о такой возможности. В отличие от работающих по найму россиян и индивидуальных предпринимателей самозанятые добровольно формируют свою пенсию и не обязаны направлять взносы в Социальный фонд России (СФР). Таким образом, страховая пенсия при отсутствии подобных взносов не формируется вовсе: в этом случае от государства фрилансеры смогут рассчитывать только на социальную пенсию по старости. В 2026 году ее назначают, начиная с 64 лет у женщин и 69 лет у мужчин. Возраст постепенно повышают до 2028 года: до 65 лет для женщин и до 70 лет для мужчин.</w:t>
      </w:r>
    </w:p>
    <w:p w14:paraId="69F60401" w14:textId="77777777" w:rsidR="00CA3BB0" w:rsidRDefault="00CA3BB0" w:rsidP="00CA3BB0">
      <w:r>
        <w:t xml:space="preserve">При этом уровень дохода на пенсии самозанятые хотели бы сохранить привычный: большинство (89%) рассчитывают на суммы не менее 50 тыс. руб. ежемесячно. Только </w:t>
      </w:r>
      <w:r>
        <w:lastRenderedPageBreak/>
        <w:t>11% опрошенных считают комфортными более низкие доходы на пенсии. С детальной информацией можно ознакомиться на Графике № 1.</w:t>
      </w:r>
    </w:p>
    <w:p w14:paraId="1E04976C" w14:textId="77777777" w:rsidR="00CA3BB0" w:rsidRDefault="00CA3BB0" w:rsidP="00CA3BB0">
      <w:r>
        <w:t>По данным опроса, в топ-3 самых популярных способов обеспечить желаемый доход на пенсии у самозанятых вошли инвестиции в недвижимость (42%), банковские вклады (33%) и программа долгосрочных сбережений (32%). Респонденты могли выбрать несколько вариантов ответа и в качестве альтернатив также назвали доход от инвестиций в ценные бумаги (23%), золото и другие драгоценные металлы (21%). По 11% рассматривают для формирования дохода на пенсии криптовалюту и иностранную валюту, а 5% — предметы искусства, антиквариат и коллекционирование. При этом 16% не планируют использовать никакие финансовые инструменты.</w:t>
      </w:r>
    </w:p>
    <w:p w14:paraId="3131DAC9" w14:textId="77777777" w:rsidR="00CA3BB0" w:rsidRDefault="00CA3BB0" w:rsidP="00CA3BB0">
      <w:r>
        <w:t>Респондентов также спросили, что могло бы побудить их откладывать средства к пенсии активнее (можно было выбрать несколько вариантов ответа). Главной мотивацией для более крупных отчислений самозанятые назвали гарантии сохранности средств (40%), высокую доходность (39%), государственное софинансирование (38%) и рост личного дохода (38%). Еще для 22% респондентов важными оказались простые и понятные условия участия в сберегательных программах, для 21% — налоговые льготы. При этом 4% заявили, что, наоборот, уже откладывают достаточно.</w:t>
      </w:r>
    </w:p>
    <w:p w14:paraId="60A30E9C" w14:textId="77777777" w:rsidR="00CA3BB0" w:rsidRDefault="00CA3BB0" w:rsidP="00CA3BB0">
      <w:r>
        <w:t>Эксперты НПФ «БУДУЩЕЕ» отмечают, что один из инструментов, который отвечает названным критериям, — программа долгосрочных сбережений (ПДС). Она позволяет получать государственное софинансирование, налоговый вычет и выбирать подходящий вариант получения выплат. Если начать откладывать заранее и делать это регулярно, со временем даже небольшие взносы помогут сформировать капитал, который даст больше финансовой устойчивости и свободы в выборе того, чем заниматься на пенсии.</w:t>
      </w:r>
    </w:p>
    <w:p w14:paraId="6A745C59" w14:textId="77777777" w:rsidR="00CA3BB0" w:rsidRDefault="00CA3BB0" w:rsidP="00CA3BB0">
      <w:r>
        <w:t>Вместе с тем многие самозанятые не планируют завершать свою карьеру с выходом на пенсию: 52% опрошенных планируют продолжать работать. Остальные 48% хотели бы больше времени уделять себе, своим интересам и отдыху. Что касается планов после выхода на пенсию, то в приоритете у самозанятых — заниматься хобби (36%), спортом и здоровьем (31%), проводить время с семьей и внуками (31%). Каждый третий (30%) хотел бы освоить новое дело, еще 26% — чаще посещать культурные мероприятия. Ответы респондентов представлены на графике № 2.</w:t>
      </w:r>
    </w:p>
    <w:p w14:paraId="0D07AED5" w14:textId="77777777" w:rsidR="00CA3BB0" w:rsidRDefault="00CA3BB0" w:rsidP="00CA3BB0">
      <w:r>
        <w:t>«Для самозанятых работа часто не привязана к жесткому графику: они сами определяют нагрузку, количество заказов и могут регулировать занятость в зависимости от жизненной ситуации. Поэтому неудивительно, что 52% опрошенных планируют продолжать работать и после выхода на пенсию. При этом речь не обязательно идет о прежнем объеме работы — можно брать меньше заказов, выбирать только интересные задачи и таким образом совмещать дополнительный доход со свободным временем», — отмечает руководитель отдела развития YouDo Дарья Пономарева.</w:t>
      </w:r>
    </w:p>
    <w:p w14:paraId="405CE086" w14:textId="1EA80127" w:rsidR="00CA3BB0" w:rsidRPr="00A67C40" w:rsidRDefault="004E1547" w:rsidP="00CA3BB0">
      <w:hyperlink r:id="rId10" w:history="1">
        <w:r w:rsidR="00CA3BB0" w:rsidRPr="00356605">
          <w:rPr>
            <w:rStyle w:val="a3"/>
          </w:rPr>
          <w:t>https://www.vedomosti.ru/press_releases/2026/09/14/rabota-vmesto-otdiha-kazhdii-vtoroi-samozanyatii-planiruet-truditsya-na-pensii</w:t>
        </w:r>
      </w:hyperlink>
      <w:r w:rsidR="00CA3BB0">
        <w:t xml:space="preserve"> </w:t>
      </w:r>
    </w:p>
    <w:p w14:paraId="44B6DFAE" w14:textId="09C3C43A" w:rsidR="00E50F77" w:rsidRPr="003E7FFC" w:rsidRDefault="00E50F77" w:rsidP="00E50F77">
      <w:pPr>
        <w:pStyle w:val="2"/>
      </w:pPr>
      <w:bookmarkStart w:id="39" w:name="_Hlk240288280"/>
      <w:bookmarkStart w:id="40" w:name="_Toc240353913"/>
      <w:bookmarkEnd w:id="32"/>
      <w:r w:rsidRPr="003E7FFC">
        <w:lastRenderedPageBreak/>
        <w:t xml:space="preserve">Национальный банковский журнал, 14.09.2026, </w:t>
      </w:r>
      <w:r w:rsidR="00D33D18">
        <w:t>«</w:t>
      </w:r>
      <w:r w:rsidRPr="003E7FFC">
        <w:t>Эксперт РА</w:t>
      </w:r>
      <w:r w:rsidR="00D33D18">
        <w:t>»</w:t>
      </w:r>
      <w:r w:rsidRPr="003E7FFC">
        <w:t xml:space="preserve"> подтвердил наивысший рейтинг УК ПСБ на уровне А++</w:t>
      </w:r>
      <w:bookmarkEnd w:id="40"/>
    </w:p>
    <w:p w14:paraId="36AFFAC4" w14:textId="6D436763" w:rsidR="00E50F77" w:rsidRPr="003E7FFC" w:rsidRDefault="00E50F77" w:rsidP="00212B4F">
      <w:pPr>
        <w:pStyle w:val="3"/>
      </w:pPr>
      <w:bookmarkStart w:id="41" w:name="_Toc240353914"/>
      <w:r w:rsidRPr="003E7FFC">
        <w:t xml:space="preserve">Рейтинговое агентство </w:t>
      </w:r>
      <w:r w:rsidR="00D33D18">
        <w:t>«</w:t>
      </w:r>
      <w:r w:rsidRPr="003E7FFC">
        <w:t>Эксперт РА</w:t>
      </w:r>
      <w:r w:rsidR="00D33D18">
        <w:t>»</w:t>
      </w:r>
      <w:r w:rsidRPr="003E7FFC">
        <w:t xml:space="preserve"> подтвердило рейтинг надежности и качества услуг управляющей компании ООО </w:t>
      </w:r>
      <w:r w:rsidR="00D33D18">
        <w:t>«</w:t>
      </w:r>
      <w:r w:rsidRPr="003E7FFC">
        <w:t>УК ПРОМСВЯЗЬ</w:t>
      </w:r>
      <w:r w:rsidR="00D33D18">
        <w:t>»</w:t>
      </w:r>
      <w:r w:rsidRPr="003E7FFC">
        <w:t xml:space="preserve"> на уровне А++, прогноз по рейтингу – стабильный.</w:t>
      </w:r>
      <w:bookmarkEnd w:id="41"/>
      <w:r w:rsidRPr="003E7FFC">
        <w:t xml:space="preserve"> </w:t>
      </w:r>
    </w:p>
    <w:p w14:paraId="183401E7" w14:textId="34ABA75C" w:rsidR="00E50F77" w:rsidRPr="003E7FFC" w:rsidRDefault="00E50F77" w:rsidP="00E50F77">
      <w:r w:rsidRPr="003E7FFC">
        <w:t xml:space="preserve">По состоянию на 30.06.2026 совокупный объем активов под управлением компании составил 1,5 трлн руб. Агентство позитивно оценивает динамику объема активов под управлением и отмечает, что УК ПСБ занимает высокие позиции в рэнкингах управляющих компаний, составленных </w:t>
      </w:r>
      <w:r w:rsidR="00D33D18">
        <w:t>«</w:t>
      </w:r>
      <w:r w:rsidRPr="003E7FFC">
        <w:t>Эксперт РА</w:t>
      </w:r>
      <w:r w:rsidR="00D33D18">
        <w:t>»</w:t>
      </w:r>
      <w:r w:rsidRPr="003E7FFC">
        <w:t xml:space="preserve">: на 31.12.2025 компания заняла первое место по объему активов корпоративных клиентов в индивидуальном доверительном управлении и четвертое место по совокупному объему средств под управлением. </w:t>
      </w:r>
    </w:p>
    <w:p w14:paraId="1E39C673" w14:textId="5BB10B84" w:rsidR="00E50F77" w:rsidRPr="003E7FFC" w:rsidRDefault="00E50F77" w:rsidP="00E50F77">
      <w:r w:rsidRPr="003E7FFC">
        <w:t xml:space="preserve">По оценке аналитиков агентства, активы под управлением компании отличаются высоким качеством. В числе позитивных факторов также отмечается высокая диверсификация активов под управлением. Значительное превышение объема собственных средств над нормативным значением также благоприятно сказывается на рейтинге. </w:t>
      </w:r>
      <w:r w:rsidR="00D33D18">
        <w:t>«</w:t>
      </w:r>
      <w:r w:rsidRPr="003E7FFC">
        <w:t>Эксперт РА</w:t>
      </w:r>
      <w:r w:rsidR="00D33D18">
        <w:t>»</w:t>
      </w:r>
      <w:r w:rsidRPr="003E7FFC">
        <w:t xml:space="preserve"> положительно оценивает высокое значение коэффициента текущей ликвидности, качество собственных средств компании и эффективность операционной деятельности.</w:t>
      </w:r>
    </w:p>
    <w:p w14:paraId="297EE0DA" w14:textId="77777777" w:rsidR="00E50F77" w:rsidRPr="003E7FFC" w:rsidRDefault="00E50F77" w:rsidP="00E50F77">
      <w:r w:rsidRPr="003E7FFC">
        <w:t xml:space="preserve">Развитая система управления рисками оказывает положительное влияние на рейтинг. Методологии оценки рисков отличаются высоким уровнем детализации. Система организации и регламентации инвестиционного процесса поддерживается на высоком уровне. Стратегические документы компании имеют достаточную степень проработанности. Высокое качество собственной ИТ-инфраструктуры УК позитивно влияет на рейтинг. </w:t>
      </w:r>
    </w:p>
    <w:p w14:paraId="0384D215" w14:textId="10589CE1" w:rsidR="00E50F77" w:rsidRPr="003E7FFC" w:rsidRDefault="00D33D18" w:rsidP="00E50F77">
      <w:r>
        <w:t>«</w:t>
      </w:r>
      <w:r w:rsidR="00E50F77" w:rsidRPr="003E7FFC">
        <w:t>Стабильность — это фундамент, на котором строится долгосрочное доверие наших клиентов, — комментирует Владимир Сердюков, генеральный директор УК ПСБ. — Наша инвестиционная стратегия и качество управления соответствуют самым высоким стандартам отрасли. Мы подтверждаем свой статус надежного партнера, способного достигать финансовых целей наших клиентов. Признание надежности и качества услуг УК ПСБ -  это свидетельство доверия со стороны профессионального сообщества и наших клиентов. УК ПСБ продолжает совершенствоваться с фокусом на позитивные результаты при любых экономических сценариях</w:t>
      </w:r>
      <w:r>
        <w:t>»</w:t>
      </w:r>
      <w:r w:rsidR="00E50F77" w:rsidRPr="003E7FFC">
        <w:t>.</w:t>
      </w:r>
    </w:p>
    <w:p w14:paraId="197C1CAA" w14:textId="7468A189" w:rsidR="00E50F77" w:rsidRPr="003E7FFC" w:rsidRDefault="00E50F77" w:rsidP="00E50F77">
      <w:r w:rsidRPr="003E7FFC">
        <w:t xml:space="preserve">УК ПСБ – </w:t>
      </w:r>
      <w:r w:rsidR="00D33D18">
        <w:t>«</w:t>
      </w:r>
      <w:r w:rsidRPr="003E7FFC">
        <w:t>Управляющая компания ПРОМСВЯЗЬ</w:t>
      </w:r>
      <w:r w:rsidR="00D33D18">
        <w:t>»</w:t>
      </w:r>
      <w:r w:rsidRPr="003E7FFC">
        <w:t xml:space="preserve"> (ООО </w:t>
      </w:r>
      <w:r w:rsidR="00D33D18">
        <w:t>«</w:t>
      </w:r>
      <w:r w:rsidRPr="003E7FFC">
        <w:t>УК ПРОМСВЯЗЬ</w:t>
      </w:r>
      <w:r w:rsidR="00D33D18">
        <w:t>»</w:t>
      </w:r>
      <w:r w:rsidRPr="003E7FFC">
        <w:t xml:space="preserve">) – часть экосистемы </w:t>
      </w:r>
      <w:r w:rsidR="00D33D18">
        <w:t>«</w:t>
      </w:r>
      <w:r w:rsidRPr="003E7FFC">
        <w:t>ПСБ Благосостояние</w:t>
      </w:r>
      <w:r w:rsidR="00D33D18">
        <w:t>»</w:t>
      </w:r>
      <w:r w:rsidRPr="003E7FFC">
        <w:t xml:space="preserve">. </w:t>
      </w:r>
      <w:r w:rsidR="00D33D18">
        <w:t>«</w:t>
      </w:r>
      <w:r w:rsidRPr="003E7FFC">
        <w:t>ПСБ Благосостояние</w:t>
      </w:r>
      <w:r w:rsidR="00D33D18">
        <w:t>»</w:t>
      </w:r>
      <w:r w:rsidRPr="003E7FFC">
        <w:t xml:space="preserve"> – это комплексная экосистема инвестиционных продуктов и услуг для физических и юридических лиц – клиентов группы ПСБ. Она включает брокерское обслуживание, паевые инвестиционные фонды, механизмы инвестиций в драгоценные металлы, инструменты финансового планирования, инвестиционное консультирование и структурирование активов. УК ПСБ на рынке более двадцати лет, осуществляет деятельность по управлению инвестиционными фондами, паевыми инвестиционными фондами и негосударственными пенсионными фондами на основании лицензии №21-000-1-00096 от 20 декабря 2002 г., выданной ФКЦБ России, а также деятельность по управлению </w:t>
      </w:r>
      <w:r w:rsidRPr="003E7FFC">
        <w:lastRenderedPageBreak/>
        <w:t>ценными бумагами на основании лицензии №045-10104-001000 от 10 апреля 2007 г., выданной ФСФР России.</w:t>
      </w:r>
    </w:p>
    <w:p w14:paraId="4E2CAD16" w14:textId="7B1F2FA8" w:rsidR="00E50F77" w:rsidRPr="003E7FFC" w:rsidRDefault="004E1547" w:rsidP="00E50F77">
      <w:hyperlink r:id="rId11" w:history="1">
        <w:r w:rsidR="00E50F77" w:rsidRPr="003E7FFC">
          <w:rPr>
            <w:rStyle w:val="a3"/>
          </w:rPr>
          <w:t>https://nbj.ru/blogz/upravlyaem/74739/</w:t>
        </w:r>
      </w:hyperlink>
      <w:r w:rsidR="00E50F77" w:rsidRPr="003E7FFC">
        <w:t xml:space="preserve"> </w:t>
      </w:r>
    </w:p>
    <w:p w14:paraId="125BE77F" w14:textId="16C44EFE" w:rsidR="00A70919" w:rsidRPr="003E7FFC" w:rsidRDefault="00A70919" w:rsidP="00A70919">
      <w:pPr>
        <w:pStyle w:val="2"/>
      </w:pPr>
      <w:bookmarkStart w:id="42" w:name="_Toc240353915"/>
      <w:bookmarkEnd w:id="39"/>
      <w:r w:rsidRPr="003E7FFC">
        <w:t>Ваш Пенсионный Брокер, 14.09.2026, О</w:t>
      </w:r>
      <w:r w:rsidR="003B0BBE" w:rsidRPr="003E7FFC">
        <w:t xml:space="preserve"> предоставлении лицензии </w:t>
      </w:r>
      <w:r w:rsidRPr="003E7FFC">
        <w:t xml:space="preserve">ООО УК </w:t>
      </w:r>
      <w:r w:rsidR="00D33D18">
        <w:t>«</w:t>
      </w:r>
      <w:r w:rsidRPr="003E7FFC">
        <w:t>СИГМА МЕНЕДЖМЕНТ</w:t>
      </w:r>
      <w:r w:rsidR="00D33D18">
        <w:t>»</w:t>
      </w:r>
      <w:bookmarkEnd w:id="42"/>
    </w:p>
    <w:p w14:paraId="6ACCAD47" w14:textId="50F9DE61" w:rsidR="00A70919" w:rsidRPr="003E7FFC" w:rsidRDefault="00A70919" w:rsidP="00212B4F">
      <w:pPr>
        <w:pStyle w:val="3"/>
      </w:pPr>
      <w:bookmarkStart w:id="43" w:name="_Toc240353916"/>
      <w:r w:rsidRPr="003E7FFC">
        <w:t xml:space="preserve">Банк России 10.09.2026 принял решение предоставить лицензию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 21-000-1-01190 ОБЩЕСТВУ С ОГРАНИЧЕННОЙ ОТВЕТСТВЕННОСТЬЮ УПРАВЛЯЮЩЕЙ КОМПАНИИ </w:t>
      </w:r>
      <w:r w:rsidR="00D33D18">
        <w:t>«</w:t>
      </w:r>
      <w:r w:rsidRPr="003E7FFC">
        <w:t>СИГМА МЕНЕДЖМЕНТ</w:t>
      </w:r>
      <w:r w:rsidR="00D33D18">
        <w:t>»</w:t>
      </w:r>
      <w:r w:rsidRPr="003E7FFC">
        <w:t xml:space="preserve"> (г. Москва).</w:t>
      </w:r>
      <w:bookmarkEnd w:id="43"/>
    </w:p>
    <w:p w14:paraId="161503B4" w14:textId="43411C38" w:rsidR="00111D7C" w:rsidRPr="003E7FFC" w:rsidRDefault="004E1547" w:rsidP="00A70919">
      <w:hyperlink r:id="rId12" w:anchor="respond" w:history="1">
        <w:r w:rsidR="00A70919" w:rsidRPr="003E7FFC">
          <w:rPr>
            <w:rStyle w:val="a3"/>
          </w:rPr>
          <w:t>http://pbroker.ru/?p=83045#respond</w:t>
        </w:r>
      </w:hyperlink>
    </w:p>
    <w:p w14:paraId="6DFB3ACF" w14:textId="4B7D57F9" w:rsidR="00516180" w:rsidRDefault="00516180" w:rsidP="00516180">
      <w:pPr>
        <w:pStyle w:val="2"/>
      </w:pPr>
      <w:bookmarkStart w:id="44" w:name="_Toc240353917"/>
      <w:r>
        <w:t>Ugra-News.ru, 14.09.2026, Ханты-Мансийский НПФ поддержал «Кросс нации» в Югре</w:t>
      </w:r>
      <w:bookmarkEnd w:id="44"/>
    </w:p>
    <w:p w14:paraId="5A0C1634" w14:textId="77777777" w:rsidR="00516180" w:rsidRDefault="00516180" w:rsidP="00212B4F">
      <w:pPr>
        <w:pStyle w:val="3"/>
      </w:pPr>
      <w:bookmarkStart w:id="45" w:name="_Toc240353918"/>
      <w:r>
        <w:t>Поддержка одного из крупнейших спортивных событий региона для Ханты-Мансийского НПФ уже стала ежегодной традицией. В 2026 году компания выступила спонсором трассы в Ханты-Мансийске и подготовила подарки для участников и призёров в нескольких городах Югры.</w:t>
      </w:r>
      <w:bookmarkEnd w:id="45"/>
    </w:p>
    <w:p w14:paraId="1CBC9E3D" w14:textId="77777777" w:rsidR="00516180" w:rsidRDefault="00516180" w:rsidP="00516180">
      <w:r>
        <w:t>В Ханты-Мансийске подарки получили призёры категории «Ветераны». В Сургуте – призёры спортивных забегов, в Нефтеюганске – самые активные семьи. В Нижневартовске спортивные старты ещё впереди, их призёрам также подготовлены подарки.</w:t>
      </w:r>
    </w:p>
    <w:p w14:paraId="0B0F395E" w14:textId="77777777" w:rsidR="00516180" w:rsidRDefault="00516180" w:rsidP="00516180">
      <w:r>
        <w:t>Ханты-Мансийский НПФ поддерживает «Кросс нации» из года в год, помогая развивать массовый спорт и поддерживать активный образ жизни в Югре.</w:t>
      </w:r>
    </w:p>
    <w:p w14:paraId="62188F42" w14:textId="77777777" w:rsidR="00516180" w:rsidRDefault="00516180" w:rsidP="00516180">
      <w:r>
        <w:t xml:space="preserve">Ханты-Мансийский НПФ работает на рынке пенсионного обеспечения с 1995 года. Компания занимается обязательным пенсионным страхованием, формированием долгосрочных сбережений и реализует региональную программу «Две пенсии для бюджетников». </w:t>
      </w:r>
    </w:p>
    <w:p w14:paraId="505DF228" w14:textId="4AB4B37F" w:rsidR="00A70919" w:rsidRDefault="004E1547" w:rsidP="00516180">
      <w:hyperlink r:id="rId13" w:history="1">
        <w:r w:rsidR="00516180" w:rsidRPr="00F070C6">
          <w:rPr>
            <w:rStyle w:val="a3"/>
          </w:rPr>
          <w:t>https://ugra-news.ru/article/khanty_mansiyskiy_npf_podderzhal_kross_natsii_v_yugre/</w:t>
        </w:r>
      </w:hyperlink>
    </w:p>
    <w:p w14:paraId="40BE7A6B" w14:textId="77777777" w:rsidR="00516180" w:rsidRPr="003E7FFC" w:rsidRDefault="00516180" w:rsidP="00516180"/>
    <w:p w14:paraId="3F3BD793" w14:textId="77777777" w:rsidR="00111D7C" w:rsidRDefault="00111D7C" w:rsidP="00111D7C">
      <w:pPr>
        <w:pStyle w:val="10"/>
      </w:pPr>
      <w:bookmarkStart w:id="46" w:name="_Toc165991073"/>
      <w:bookmarkStart w:id="47" w:name="_Toc99271691"/>
      <w:bookmarkStart w:id="48" w:name="_Toc99318654"/>
      <w:bookmarkStart w:id="49" w:name="_Toc99318783"/>
      <w:bookmarkStart w:id="50" w:name="_Toc396864672"/>
      <w:bookmarkStart w:id="51" w:name="_Toc240353919"/>
      <w:r w:rsidRPr="003E7FFC">
        <w:lastRenderedPageBreak/>
        <w:t>Программа долгосрочных сбережений</w:t>
      </w:r>
      <w:bookmarkEnd w:id="46"/>
      <w:bookmarkEnd w:id="51"/>
    </w:p>
    <w:p w14:paraId="0C0A2AD6" w14:textId="77777777" w:rsidR="004764EE" w:rsidRDefault="004764EE" w:rsidP="004764EE">
      <w:pPr>
        <w:pStyle w:val="2"/>
      </w:pPr>
      <w:bookmarkStart w:id="52" w:name="_Toc240353920"/>
      <w:r>
        <w:t>Финансовый университет, 14.09.2026, На Всероссийском семейном фестивале сбережений и инвестиций определили самую финансово-грамотную семью России</w:t>
      </w:r>
      <w:bookmarkEnd w:id="52"/>
    </w:p>
    <w:p w14:paraId="7D1A16A6" w14:textId="77777777" w:rsidR="004764EE" w:rsidRDefault="004764EE" w:rsidP="00212B4F">
      <w:pPr>
        <w:pStyle w:val="3"/>
      </w:pPr>
      <w:bookmarkStart w:id="53" w:name="_Toc240353921"/>
      <w:r>
        <w:t>12–13 сентября 2026 года в Учебно-оздоровительном комплексе Финансового университета «Лесное озеро» состоялся федеральный этап III Всероссийского семейного фестиваля сбережений и инвестиций. Он завершил четырехмесячную серию мероприятий Фестиваля, охватившую 587 муниципалитетов страны, и стал кульминацией регионального этапа.</w:t>
      </w:r>
      <w:bookmarkEnd w:id="53"/>
    </w:p>
    <w:p w14:paraId="6CE3E65F" w14:textId="77777777" w:rsidR="004764EE" w:rsidRDefault="004764EE" w:rsidP="004764EE">
      <w:r>
        <w:t>105 участников от 3 до 71 года — 31 семья прибыла в Москву из разных уголков России, от Санкт-Петербурга до Якутии.</w:t>
      </w:r>
    </w:p>
    <w:p w14:paraId="7E09C551" w14:textId="77777777" w:rsidR="004764EE" w:rsidRDefault="004764EE" w:rsidP="004764EE">
      <w:r>
        <w:t>На торжественном открытии с приветственным словом к участникам обратились проректор по научной работе Финуниверситета Светлана Солянникова, заместитель проректора по ДПО вуза Игорь Шевалкин, директор Института финансовой грамотности вуза Михаил Петриченко и заместитель директора Института финансовой грамотности вуза Валерия Минчичова, а также начальник отдела регулирования негосударственных пенсионных фондов Минфина России Игорь Жуков и руководитель Дирекции финансовой грамотности НИФИ Минфина России Дмитрий Модель.</w:t>
      </w:r>
    </w:p>
    <w:p w14:paraId="57E3A98A" w14:textId="77777777" w:rsidR="004764EE" w:rsidRDefault="004764EE" w:rsidP="004764EE">
      <w:r>
        <w:t>Первый день федерального этапа прошел в интерактивном формате: игровые лекции, викторины, квизы и экскурсии.</w:t>
      </w:r>
    </w:p>
    <w:p w14:paraId="53EBE960" w14:textId="77777777" w:rsidR="004764EE" w:rsidRDefault="004764EE" w:rsidP="004764EE">
      <w:r>
        <w:t>Заместитель директора департамента страхования Агентства по страхованию вкладов Дмитрий Анисимов рассказал о всех программах страхования сбережений, которые осуществляет Агентство, привел актуальную статистику и заверил всех участников, что возмещение в страховых случаях осуществляется в кратчайшие сроки. Агентство подарило подарки семьям в спецноминации «Бескрайняя Россия», которые проделали самый долгий путь на Фестиваль из Якутии (семья Уларовых) и Амурской области (семья Зайцевых).</w:t>
      </w:r>
    </w:p>
    <w:p w14:paraId="1C64E457" w14:textId="77777777" w:rsidR="004764EE" w:rsidRDefault="004764EE" w:rsidP="004764EE">
      <w:r>
        <w:t>Вице-президент Всероссийского союза страховщиков Глеб Яковлев не только перечислил современные возможности страхования, но и подвел итоги онлайн-турнира, который ВСС запустил для участников за неделю до начала федерального этапа. Участники моделировали свои финансовые решения и получили вполне измеримый результат в виртуальном доходе. Начальник отдела развития финансовой грамотности ВСС Евгений Станченко, помог сориентироваться участникам, которые заранее не смогли пройти онлайн-турнир. Важные новшества в страховании осветила и представитель СК «Росгосстрах-жизнь» Ирина Кузьмина.</w:t>
      </w:r>
    </w:p>
    <w:p w14:paraId="659896A0" w14:textId="77777777" w:rsidR="004764EE" w:rsidRDefault="004764EE" w:rsidP="004764EE">
      <w:r>
        <w:t>В перерыве участники посетили 2 экспозиции, разместившиеся в «Лесном озере» в эти выходные. Одна была посвящена истории военных денег, на стендах были представлены оригиналы купюр XIX-XX веков из коллекции ректора Финансового университета Станислава Прокофьева. Вторую экспозицию представила Виктория Ким, главный эксперт департамента общественных связей АСВ.</w:t>
      </w:r>
    </w:p>
    <w:p w14:paraId="29D75ABB" w14:textId="77777777" w:rsidR="004764EE" w:rsidRDefault="004764EE" w:rsidP="004764EE">
      <w:r>
        <w:t xml:space="preserve">Продолжил игровую часть литературный квиз НИФИ Минфина России. В контексте финансовой культуры вспомнили произведения Н.В. Гоголя, А. Сент-Экзюпери, Э. </w:t>
      </w:r>
      <w:r>
        <w:lastRenderedPageBreak/>
        <w:t>Успенского и других классиков. Примечательно, что правильно на все предложенные вопросы ответили сразу 11 семей.</w:t>
      </w:r>
    </w:p>
    <w:p w14:paraId="45C09345" w14:textId="77777777" w:rsidR="004764EE" w:rsidRDefault="004764EE" w:rsidP="004764EE">
      <w:r>
        <w:t xml:space="preserve">Просветительскую программу украсила интерактивная лекция вице-президента </w:t>
      </w:r>
      <w:r w:rsidRPr="004764EE">
        <w:rPr>
          <w:b/>
          <w:bCs/>
        </w:rPr>
        <w:t>Национальной ассоциации негосударственных пенсионных фондов</w:t>
      </w:r>
      <w:r>
        <w:t xml:space="preserve"> Алексея Денисова. Участники Фестиваля смогли получить исчерпывающую информацию о </w:t>
      </w:r>
      <w:r w:rsidRPr="004764EE">
        <w:rPr>
          <w:b/>
          <w:bCs/>
        </w:rPr>
        <w:t>программе долгосрочных сбережений</w:t>
      </w:r>
      <w:r>
        <w:t>, корпоративных пенсионных программах и других способах обеспечения своего пенсионного периода.</w:t>
      </w:r>
    </w:p>
    <w:p w14:paraId="07DEA805" w14:textId="77777777" w:rsidR="004764EE" w:rsidRDefault="004764EE" w:rsidP="004764EE">
      <w:r>
        <w:t>&lt;...&gt;</w:t>
      </w:r>
    </w:p>
    <w:p w14:paraId="332185F2" w14:textId="1792910F" w:rsidR="004764EE" w:rsidRPr="00B4529A" w:rsidRDefault="004E1547" w:rsidP="004764EE">
      <w:hyperlink r:id="rId14" w:history="1">
        <w:r w:rsidR="004764EE" w:rsidRPr="00F070C6">
          <w:rPr>
            <w:rStyle w:val="a3"/>
          </w:rPr>
          <w:t>https://www.fa.ru/university/press-center/na-vserossiyskom-semeynom-festivale-sberezheniy-i-investitsiy-opredelili-samuyu-finansovo-gramotnuyu</w:t>
        </w:r>
      </w:hyperlink>
      <w:r w:rsidR="004764EE">
        <w:t xml:space="preserve"> </w:t>
      </w:r>
    </w:p>
    <w:p w14:paraId="06A7BB8B" w14:textId="77777777" w:rsidR="0074384D" w:rsidRPr="0074384D" w:rsidRDefault="0074384D" w:rsidP="0074384D">
      <w:pPr>
        <w:pStyle w:val="2"/>
      </w:pPr>
      <w:bookmarkStart w:id="54" w:name="_Toc240353922"/>
      <w:r>
        <w:t>НАПФ</w:t>
      </w:r>
      <w:r w:rsidRPr="0074384D">
        <w:t>, 14.09.2026, Экспертный взгляд на семейные финансы: вице-президент НАПФ выступил с лекцией о долгосрочных сбережениях</w:t>
      </w:r>
      <w:bookmarkEnd w:id="54"/>
    </w:p>
    <w:p w14:paraId="0733F930" w14:textId="77777777" w:rsidR="0074384D" w:rsidRPr="0074384D" w:rsidRDefault="0074384D" w:rsidP="0074384D">
      <w:pPr>
        <w:pStyle w:val="3"/>
      </w:pPr>
      <w:bookmarkStart w:id="55" w:name="_Toc240353923"/>
      <w:r w:rsidRPr="0074384D">
        <w:t>12-13 сентября в подмосковном учебно-образовательном комплексе Финансового университета при Правительстве Российской Федерации «Лесное озеро» состоялся финал III Всероссийского семейного фестиваля сбережений и инвестиций. В мероприятии в качестве жюри принял участие вице-президент НАПФ Алексей Денисов. Также он провел для участников лекцию о Программе долгосрочных сбережений (ПДС).</w:t>
      </w:r>
      <w:bookmarkEnd w:id="55"/>
    </w:p>
    <w:p w14:paraId="63242EAF" w14:textId="77777777" w:rsidR="0074384D" w:rsidRPr="00FD4E3D" w:rsidRDefault="0074384D" w:rsidP="0074384D">
      <w:r w:rsidRPr="0074384D">
        <w:t xml:space="preserve">В ходе выступления эксперт детально разобрал, как ПДС помогает российским семьям решать главные жизненные задачи: создание финансовой подушки безопасности, накопление денег на крупные покупки, оплата образования детей или улучшение жилищных условий. </w:t>
      </w:r>
      <w:r w:rsidRPr="00FD4E3D">
        <w:t>Родители могут открыть счет в пользу ребенка и благодаря программе сформировать приличный капитал к его совершеннолетию. Небольшие суммы, откладываемые регулярно на протяжении длительного времени, позволят семье достичь финансовых целей в комфортном режиме, без резкого сокращения текущего потребления.</w:t>
      </w:r>
    </w:p>
    <w:p w14:paraId="7E1FE655" w14:textId="77777777" w:rsidR="0074384D" w:rsidRPr="00FD4E3D" w:rsidRDefault="0074384D" w:rsidP="0074384D">
      <w:r w:rsidRPr="00FD4E3D">
        <w:t>«ПДС позволяет семьям получить предсказуемый финансовый результат, в том числе и за счет господдержки. Взносы участников софинансируются в пределах суммы 36 тысяч рублей в год на протяжении 10 лет, а механизм налогового вычета позволяет ежегодно возвращать часть уплаченных взносов. Налоговые льготы позволяют получить возврат уплаченного НДФЛ со взносов в ПДС до 400 тыс. рублей в год, или от 52 до 88 тыс. рублей ежегодно, в зависимости от уплачиваемой ставки НДФЛ. По ПДС, которые открыты в пользу детей, с 01.09.2026 каждый родитель сможет вернуть до 110 тысяч рублей в год с максимальной суммы в 500 тысяч рублей взносов в год. Дополнительную выгоду участники получают за счет инвестиционного дохода. Например, в 2024 году средняя доходность по ПДС была 20%, в 2025 году – порядка 19%», – отметил Алексей Денисов.</w:t>
      </w:r>
    </w:p>
    <w:p w14:paraId="28D44743" w14:textId="77777777" w:rsidR="0074384D" w:rsidRPr="00FD4E3D" w:rsidRDefault="0074384D" w:rsidP="0074384D">
      <w:r w:rsidRPr="00FD4E3D">
        <w:t>По его словам, ПДС – это универсальный сберегательный инструмент, который объединяет поколения вокруг общей цели – финансового благополучия семьи.</w:t>
      </w:r>
    </w:p>
    <w:p w14:paraId="72BE9CE5" w14:textId="77777777" w:rsidR="0074384D" w:rsidRPr="00FD4E3D" w:rsidRDefault="0074384D" w:rsidP="0074384D">
      <w:r w:rsidRPr="00FD4E3D">
        <w:t xml:space="preserve">«ПДС предлагает гибкие условия, которые каждый может настроить под себя. Участник может выбрать размер и периодичность взносов, а также формат будущих выплат. Кроме </w:t>
      </w:r>
      <w:r w:rsidRPr="00FD4E3D">
        <w:lastRenderedPageBreak/>
        <w:t>того, в особых жизненных ситуациях программа позволяет получить доступ к накоплениям раньше срока без каких-либо потерь. Законодательство предусматривает возможность снятия средств для оплаты дорогостоящего лечения или при потере кормильца. При этом участник получит не только свои вложения, но и средства господдержки, а также начисленные проценты», – пояснил эксперт.</w:t>
      </w:r>
    </w:p>
    <w:p w14:paraId="1595E8F1" w14:textId="77777777" w:rsidR="0074384D" w:rsidRPr="00FD4E3D" w:rsidRDefault="0074384D" w:rsidP="0074384D">
      <w:r w:rsidRPr="00FD4E3D">
        <w:t>Всероссийский семейный фестиваль сбережений и инвестиций проходит под девизом «Благополучие семьи – залог благополучия всей страны». Вице-президент НАПФ подчеркнул, что задача финансовой грамотности заключается не просто в том, чтобы научить людей копить, а в том, чтобы сформировать правильное отношение к деньгам внутри семьи. По словам Алексея Денисова, вовлечение детей в обсуждение семейного бюджета через призму ПДС – это хороший способ научить их финансовому планированию с ранних лет. Подобные практики могут стать важным вкладом в формирование здоровой финансовой культуры в обществе.</w:t>
      </w:r>
    </w:p>
    <w:p w14:paraId="331620AC" w14:textId="77777777" w:rsidR="0074384D" w:rsidRPr="00FD4E3D" w:rsidRDefault="0074384D" w:rsidP="0074384D">
      <w:r w:rsidRPr="00FD4E3D">
        <w:t>***</w:t>
      </w:r>
    </w:p>
    <w:p w14:paraId="72F02605" w14:textId="77777777" w:rsidR="0074384D" w:rsidRPr="00FD4E3D" w:rsidRDefault="0074384D" w:rsidP="0074384D">
      <w:r w:rsidRPr="00FD4E3D">
        <w:t>СРО НАПФ</w:t>
      </w:r>
      <w:r w:rsidRPr="0074384D">
        <w:rPr>
          <w:lang w:val="en-US"/>
        </w:rPr>
        <w:t> </w:t>
      </w:r>
      <w:r w:rsidRPr="00FD4E3D">
        <w:t>(Саморегулируемая организация Национальная ассоциация негосударственных пенсионных фондов) учреждена 22</w:t>
      </w:r>
      <w:r w:rsidRPr="0074384D">
        <w:rPr>
          <w:lang w:val="en-US"/>
        </w:rPr>
        <w:t> </w:t>
      </w:r>
      <w:r w:rsidRPr="00FD4E3D">
        <w:t>марта</w:t>
      </w:r>
      <w:r w:rsidRPr="0074384D">
        <w:rPr>
          <w:lang w:val="en-US"/>
        </w:rPr>
        <w:t> </w:t>
      </w:r>
      <w:r w:rsidRPr="00FD4E3D">
        <w:t>2000</w:t>
      </w:r>
      <w:r w:rsidRPr="0074384D">
        <w:rPr>
          <w:lang w:val="en-US"/>
        </w:rPr>
        <w:t> </w:t>
      </w:r>
      <w:r w:rsidRPr="00FD4E3D">
        <w:t>года для обеспечения благоприятных условий деятельности членов НАПФ, защиты интересов членов ассоциации, вкладчиков, участников и застрахованных лиц, установления правил и стандартов деятельности, обеспечивающих эффективность работы членов НАПФ. Является членом РСПП, ТПП, СПКФР и АРФГ.</w:t>
      </w:r>
    </w:p>
    <w:p w14:paraId="01EF8F39" w14:textId="77777777" w:rsidR="0074384D" w:rsidRPr="00FD4E3D" w:rsidRDefault="0074384D" w:rsidP="0074384D">
      <w:r w:rsidRPr="00FD4E3D">
        <w:t>НАПФ объединяет 43 организации: 32 НПФ и 11 ассоциированных членов.</w:t>
      </w:r>
    </w:p>
    <w:p w14:paraId="5E56257E" w14:textId="77777777" w:rsidR="0074384D" w:rsidRPr="00FD4E3D" w:rsidRDefault="0074384D" w:rsidP="0074384D">
      <w:r w:rsidRPr="00FD4E3D">
        <w:t>***</w:t>
      </w:r>
    </w:p>
    <w:p w14:paraId="29E93DED" w14:textId="02D70BFD" w:rsidR="0074384D" w:rsidRPr="00FD4E3D" w:rsidRDefault="0074384D" w:rsidP="0074384D">
      <w:r w:rsidRPr="00FD4E3D">
        <w:t>Программа долгосрочных сбережений</w:t>
      </w:r>
      <w:r w:rsidRPr="0074384D">
        <w:rPr>
          <w:lang w:val="en-US"/>
        </w:rPr>
        <w:t> </w:t>
      </w:r>
      <w:r w:rsidRPr="00FD4E3D">
        <w:t xml:space="preserve">разработана Министерством финансов Российской Федерации совместно с Банком России и с участием НАПФ. Это долгосрочный сберегательный продукт, который позволяет формировать дополнительный финансовый ресурс на долгосрочные стратегические цели, а также создать финансовую подушку безопасности, в том числе на случай наступления особых жизненных ситуаций. Операторы программы – негосударственные пенсионные фонды (НПФ), которые обеспечивают сохранность и доходность сбережений и осуществляют выплаты этих сбережений. Это крупные финансовые организации, многие из которых имеют более чем 30-летнюю </w:t>
      </w:r>
      <w:r w:rsidRPr="003C0839">
        <w:t xml:space="preserve">историю успешной деятельности по реализации пенсионных программ. </w:t>
      </w:r>
      <w:r w:rsidRPr="00FD4E3D">
        <w:t>К началу сентября 2026 г. россияне заключили</w:t>
      </w:r>
      <w:r w:rsidRPr="0074384D">
        <w:rPr>
          <w:lang w:val="en-US"/>
        </w:rPr>
        <w:t> </w:t>
      </w:r>
      <w:r w:rsidRPr="00FD4E3D">
        <w:t>14,2</w:t>
      </w:r>
      <w:r w:rsidRPr="0074384D">
        <w:rPr>
          <w:lang w:val="en-US"/>
        </w:rPr>
        <w:t> </w:t>
      </w:r>
      <w:r w:rsidRPr="00FD4E3D">
        <w:t>млн</w:t>
      </w:r>
      <w:r w:rsidRPr="0074384D">
        <w:rPr>
          <w:lang w:val="en-US"/>
        </w:rPr>
        <w:t> </w:t>
      </w:r>
      <w:r w:rsidRPr="00FD4E3D">
        <w:t>договоров ПДС на общую сумму</w:t>
      </w:r>
      <w:r w:rsidRPr="0074384D">
        <w:rPr>
          <w:lang w:val="en-US"/>
        </w:rPr>
        <w:t> </w:t>
      </w:r>
      <w:r w:rsidRPr="00FD4E3D">
        <w:t>1,2</w:t>
      </w:r>
      <w:r w:rsidRPr="0074384D">
        <w:rPr>
          <w:lang w:val="en-US"/>
        </w:rPr>
        <w:t> </w:t>
      </w:r>
      <w:r w:rsidRPr="00FD4E3D">
        <w:t>трлн</w:t>
      </w:r>
      <w:r w:rsidRPr="0074384D">
        <w:rPr>
          <w:lang w:val="en-US"/>
        </w:rPr>
        <w:t> </w:t>
      </w:r>
      <w:r w:rsidRPr="00FD4E3D">
        <w:t>рублей, а услуги по программе долгосрочных сбережений оказывают 29 из 32 российских НПФ. Детальная</w:t>
      </w:r>
      <w:r w:rsidRPr="0074384D">
        <w:rPr>
          <w:lang w:val="en-US"/>
        </w:rPr>
        <w:t> </w:t>
      </w:r>
      <w:r w:rsidRPr="00FD4E3D">
        <w:t>информация</w:t>
      </w:r>
      <w:r w:rsidRPr="0074384D">
        <w:rPr>
          <w:lang w:val="en-US"/>
        </w:rPr>
        <w:t> </w:t>
      </w:r>
      <w:r w:rsidRPr="00FD4E3D">
        <w:t>о Программе доступна на сайте НАПФ.</w:t>
      </w:r>
    </w:p>
    <w:p w14:paraId="2D29FF52" w14:textId="2B0B0501" w:rsidR="0074384D" w:rsidRPr="00FD4E3D" w:rsidRDefault="004E1547" w:rsidP="004764EE">
      <w:hyperlink r:id="rId15" w:history="1">
        <w:r w:rsidR="0074384D" w:rsidRPr="00356605">
          <w:rPr>
            <w:rStyle w:val="a3"/>
          </w:rPr>
          <w:t>https://www.napf.ru/news/napf_news_market/ekspertnyy-vzglyad-na-semeynye-finansy-vitse-prezident-napf-vystupil-s-lektsiey-o-dolgosrochnykh-sbe/</w:t>
        </w:r>
      </w:hyperlink>
      <w:r w:rsidR="0074384D" w:rsidRPr="00FD4E3D">
        <w:t xml:space="preserve"> </w:t>
      </w:r>
    </w:p>
    <w:p w14:paraId="32B30F3D" w14:textId="77777777" w:rsidR="00D33D18" w:rsidRDefault="00D33D18" w:rsidP="00D33D18">
      <w:pPr>
        <w:pStyle w:val="2"/>
      </w:pPr>
      <w:bookmarkStart w:id="56" w:name="_Toc240353924"/>
      <w:r>
        <w:lastRenderedPageBreak/>
        <w:t>Regions.ru, 14.09.2026, Как пенсионеру вернуть деньги от государства: гид по налоговым вычетам</w:t>
      </w:r>
      <w:bookmarkEnd w:id="56"/>
    </w:p>
    <w:p w14:paraId="1A5C6EFB" w14:textId="77777777" w:rsidR="00D33D18" w:rsidRDefault="00D33D18" w:rsidP="00212B4F">
      <w:pPr>
        <w:pStyle w:val="3"/>
      </w:pPr>
      <w:bookmarkStart w:id="57" w:name="_Toc240353925"/>
      <w:r>
        <w:t>Считается, что налоговые вычеты — привилегия работающих. Но пенсионеры тоже могут возвращать часть уплаченного НДФЛ. Причем иногда весьма солидные суммы. REGIONS при поддержке экономиста, доцента Российского государственного гуманитарного университета, члена Комитета по образованию и социальной политике при Торгово-промышленной палате РФ Инны Литвиненко разобрался, кому что положено и как этим воспользоваться.</w:t>
      </w:r>
      <w:bookmarkEnd w:id="57"/>
    </w:p>
    <w:p w14:paraId="671A4229" w14:textId="77777777" w:rsidR="00D33D18" w:rsidRDefault="00D33D18" w:rsidP="00D33D18">
      <w:r>
        <w:t>&lt;...&gt;</w:t>
      </w:r>
    </w:p>
    <w:p w14:paraId="75691AD3" w14:textId="77777777" w:rsidR="00D33D18" w:rsidRDefault="00D33D18" w:rsidP="00D33D18">
      <w:r>
        <w:t>Инвестиции и долгосрочные накопления</w:t>
      </w:r>
    </w:p>
    <w:p w14:paraId="5C36FB20" w14:textId="77777777" w:rsidR="00D33D18" w:rsidRDefault="00D33D18" w:rsidP="00D33D18">
      <w:r>
        <w:t>Индивидуальный инвестиционный счет (ИИС) — еще один инструмент налоговых льгот. Как пояснила REGIONS Инна Литвиненко, государство через вычеты поощряет граждан инвестировать надолго.</w:t>
      </w:r>
    </w:p>
    <w:p w14:paraId="444CD8CF" w14:textId="5F644B63" w:rsidR="00D33D18" w:rsidRDefault="00D33D18" w:rsidP="00D33D18">
      <w:r>
        <w:t>«С 2024 года прежние разновидности ИИС — типы А и Б — уступили место единому формату: ИИС-3. Смысл новшества в том, что больше не нужно выбирать между двумя льготами — они действуют по одному счету одновременно. Можно каждый год возвращать НДФЛ с пополнений, а при закрытии счета — не платить налог с заработанной прибыли», — рассказала экономист.</w:t>
      </w:r>
    </w:p>
    <w:p w14:paraId="53266367" w14:textId="77777777" w:rsidR="00D33D18" w:rsidRDefault="00D33D18" w:rsidP="00D33D18">
      <w:r>
        <w:t>Рассказала Инна Литвиненко и о том, как утроена механике возврата на взносы: базой служат первые ₽400 тыс., внесенных за год. При ставке НДФЛ 13% это дает до ₽52 тыс., при 22% — до ₽88 тыс. Но главное условие — наличие дохода, с которого удерживается НДФЛ: заработная плата, доход от аренды, вознаграждения по гражданско-правовым договорам. Срок, на который открывается ИИС-3 в 2024–2026 годах, — не менее пяти лет.</w:t>
      </w:r>
    </w:p>
    <w:p w14:paraId="02C036F8" w14:textId="77777777" w:rsidR="00D33D18" w:rsidRDefault="00D33D18" w:rsidP="00D33D18">
      <w:r>
        <w:t>Вторая льгота — освобождение прибыли от НДФЛ — распространяется на доходы от операций: продажу ценных бумаг, купонные выплаты по облигациям. По всем счетам ИИС-3, закрытым в течение одного года, установлен потолок в ₽30 млн. Однако дивиденды, а также доходы от реализации валюты и драгоценных металлов под освобождение не подпадают — с них налог начисляется в обычном порядке.</w:t>
      </w:r>
    </w:p>
    <w:p w14:paraId="230985B0" w14:textId="77777777" w:rsidR="00D33D18" w:rsidRDefault="00D33D18" w:rsidP="00D33D18">
      <w:r>
        <w:t>Важно понимать: годовой лимит в ₽400 тыс. — общий для всех продуктов долгосрочного характера. Кроме ИИС-3, в эту категорию входят программа долгосрочных сбережений (ПДС), негосударственное пенсионное обеспечение (НПО), а с сентября 2026 года — еще и добровольное страхование жизни. Этот лимит не объединяется с обычными социальными вычетами, они существуют независимо. При ставке 13% пенсионер может получить до ₽19,5 тыс. по социальным вычетам и до ₽52 тыс. по долгосрочным продуктам — итого до ₽71,5 тыс. за год.</w:t>
      </w:r>
    </w:p>
    <w:p w14:paraId="3F5A7041" w14:textId="77777777" w:rsidR="00D33D18" w:rsidRDefault="00D33D18" w:rsidP="00D33D18">
      <w:r>
        <w:t>&lt;...&gt;</w:t>
      </w:r>
    </w:p>
    <w:p w14:paraId="0B914AC1" w14:textId="77777777" w:rsidR="00D33D18" w:rsidRPr="003E7FFC" w:rsidRDefault="004E1547" w:rsidP="00D33D18">
      <w:hyperlink r:id="rId16" w:history="1">
        <w:r w:rsidR="00D33D18" w:rsidRPr="00F070C6">
          <w:rPr>
            <w:rStyle w:val="a3"/>
          </w:rPr>
          <w:t>https://regions.ru/ekonomika/kak-pensioneru-vernut-dengi-ot-gosudarstva-gid-po-nalogovym-vychetam</w:t>
        </w:r>
      </w:hyperlink>
      <w:r w:rsidR="00D33D18">
        <w:t xml:space="preserve"> </w:t>
      </w:r>
    </w:p>
    <w:p w14:paraId="6663F5C0" w14:textId="3CBC860D" w:rsidR="00271300" w:rsidRPr="003E7FFC" w:rsidRDefault="00271300" w:rsidP="00271300">
      <w:pPr>
        <w:pStyle w:val="2"/>
      </w:pPr>
      <w:bookmarkStart w:id="58" w:name="ф8"/>
      <w:bookmarkStart w:id="59" w:name="_Toc240353926"/>
      <w:bookmarkEnd w:id="58"/>
      <w:r w:rsidRPr="003E7FFC">
        <w:lastRenderedPageBreak/>
        <w:t>Горновости (Красноярск), 14.09.2026, Жители Красноярского края направили 19 млрд рублей на долгосрочные сбережения</w:t>
      </w:r>
      <w:bookmarkEnd w:id="59"/>
    </w:p>
    <w:p w14:paraId="23D7B964" w14:textId="77777777" w:rsidR="00271300" w:rsidRPr="003E7FFC" w:rsidRDefault="00271300" w:rsidP="00212B4F">
      <w:pPr>
        <w:pStyle w:val="3"/>
      </w:pPr>
      <w:bookmarkStart w:id="60" w:name="_Toc240353927"/>
      <w:r w:rsidRPr="003E7FFC">
        <w:t>Жители Красноярского края заключили более 260 тысяч договоров по программе долгосрочных сбережений. С начала ее действия они внесли 19 млрд рублей. По обоим показателям наш регион занимает первое место в Сибирском федеральном округе, рассказали в минфине.</w:t>
      </w:r>
      <w:bookmarkEnd w:id="60"/>
    </w:p>
    <w:p w14:paraId="25F007B9" w14:textId="77777777" w:rsidR="00271300" w:rsidRPr="003E7FFC" w:rsidRDefault="00271300" w:rsidP="00271300">
      <w:r w:rsidRPr="003E7FFC">
        <w:t>Всего в России заключено более 13 млн таких договоров, а сумма взносов превысила 1 трлн рублей.</w:t>
      </w:r>
    </w:p>
    <w:p w14:paraId="0465083F" w14:textId="77777777" w:rsidR="00271300" w:rsidRPr="003E7FFC" w:rsidRDefault="00271300" w:rsidP="00271300">
      <w:r w:rsidRPr="003E7FFC">
        <w:t>Напомним, программа действует с 1 января 2024 года. Участники формируют накопления через негосударственные пенсионные фонды. При этом они могут получить государственное софинансирование, налоговые льготы и инвестиционный доход.</w:t>
      </w:r>
    </w:p>
    <w:p w14:paraId="32FA09AB" w14:textId="77777777" w:rsidR="00271300" w:rsidRPr="003E7FFC" w:rsidRDefault="00271300" w:rsidP="00271300">
      <w:r w:rsidRPr="003E7FFC">
        <w:t>Накопления можно использовать на долгосрочные цели, например, покупку жилья, образование детей или дорогостоящее лечение. Средства участников застрахованы на сумму до 2,8 млн рублей.</w:t>
      </w:r>
    </w:p>
    <w:p w14:paraId="75CA024F" w14:textId="2762D4BF" w:rsidR="00111D7C" w:rsidRPr="003E7FFC" w:rsidRDefault="004E1547" w:rsidP="00271300">
      <w:hyperlink r:id="rId17" w:history="1">
        <w:r w:rsidR="00271300" w:rsidRPr="003E7FFC">
          <w:rPr>
            <w:rStyle w:val="a3"/>
          </w:rPr>
          <w:t>https://gornovosti.ru/news/zhiteli-krasnoyarskogo-kraya-napravili-19-mlrd-rubley-na-dolgosrochnye-sberezheniya/</w:t>
        </w:r>
      </w:hyperlink>
    </w:p>
    <w:p w14:paraId="15E7A424" w14:textId="5190E225" w:rsidR="0002662D" w:rsidRPr="003E7FFC" w:rsidRDefault="0002662D" w:rsidP="0002662D">
      <w:pPr>
        <w:pStyle w:val="2"/>
      </w:pPr>
      <w:bookmarkStart w:id="61" w:name="_Toc240353928"/>
      <w:r w:rsidRPr="003E7FFC">
        <w:t>Newslab.ru (Красноярск), 14.09.2026, Жителям Красноярского края расскажут о налоговых вычетах, льготах и долгосрочных сбережениях</w:t>
      </w:r>
      <w:bookmarkEnd w:id="61"/>
    </w:p>
    <w:p w14:paraId="7290B4A5" w14:textId="018F362A" w:rsidR="0002662D" w:rsidRPr="003E7FFC" w:rsidRDefault="0002662D" w:rsidP="00212B4F">
      <w:pPr>
        <w:pStyle w:val="3"/>
      </w:pPr>
      <w:bookmarkStart w:id="62" w:name="_Toc240353929"/>
      <w:r w:rsidRPr="003E7FFC">
        <w:t xml:space="preserve">Красноярский край присоединился к десятому этапу Всероссийской просветительской эстафеты </w:t>
      </w:r>
      <w:r w:rsidR="00D33D18">
        <w:t>«</w:t>
      </w:r>
      <w:r w:rsidRPr="003E7FFC">
        <w:t>Мои финансы</w:t>
      </w:r>
      <w:r w:rsidR="00D33D18">
        <w:t>»</w:t>
      </w:r>
      <w:r w:rsidRPr="003E7FFC">
        <w:t xml:space="preserve">. Тема этапа — </w:t>
      </w:r>
      <w:r w:rsidR="00D33D18">
        <w:t>«</w:t>
      </w:r>
      <w:r w:rsidRPr="003E7FFC">
        <w:t>Личные финансы с господдержкой</w:t>
      </w:r>
      <w:r w:rsidR="00D33D18">
        <w:t>»</w:t>
      </w:r>
      <w:r w:rsidRPr="003E7FFC">
        <w:t>.</w:t>
      </w:r>
      <w:bookmarkEnd w:id="62"/>
    </w:p>
    <w:p w14:paraId="346F074B" w14:textId="77777777" w:rsidR="0002662D" w:rsidRPr="003E7FFC" w:rsidRDefault="0002662D" w:rsidP="0002662D">
      <w:r w:rsidRPr="003E7FFC">
        <w:t xml:space="preserve">Участники узнают, как вернуть часть расходов на обучение, лечение и покупку жилья с помощью налоговых вычетов, какие меры поддержки предусмотрены для семей с детьми, студентов и пенсионеров, а также как использовать возможности </w:t>
      </w:r>
      <w:r w:rsidRPr="003E7FFC">
        <w:rPr>
          <w:b/>
          <w:bCs/>
        </w:rPr>
        <w:t>программы долгосрочных сбережений</w:t>
      </w:r>
      <w:r w:rsidRPr="003E7FFC">
        <w:t>. Отдельно специалисты расскажут о финансовой безопасности — как пользоваться господдержкой и не попасться на уловки мошенников.</w:t>
      </w:r>
    </w:p>
    <w:p w14:paraId="22778AB6" w14:textId="77777777" w:rsidR="0002662D" w:rsidRPr="003E7FFC" w:rsidRDefault="0002662D" w:rsidP="0002662D">
      <w:r w:rsidRPr="003E7FFC">
        <w:t>Для желающих пройдут очные и онлайн-мероприятия, встречи и прямые эфиры с экспертами. Участникам доступны памятки, инфографика, интерактивные задания и мини-игры. Материалы для самостоятельного изучения размещены на портале моифинансы.рф.</w:t>
      </w:r>
    </w:p>
    <w:p w14:paraId="5F112003" w14:textId="77777777" w:rsidR="0002662D" w:rsidRPr="003E7FFC" w:rsidRDefault="0002662D" w:rsidP="0002662D">
      <w:r w:rsidRPr="003E7FFC">
        <w:t>Эстафета стартовала в 2024 году и сегодня объединяет все регионы России и более 2,5 тысячи муниципальных образований.</w:t>
      </w:r>
    </w:p>
    <w:p w14:paraId="0163D4FA" w14:textId="43B602E3" w:rsidR="00271300" w:rsidRPr="003E7FFC" w:rsidRDefault="004E1547" w:rsidP="0002662D">
      <w:hyperlink r:id="rId18" w:history="1">
        <w:r w:rsidR="0002662D" w:rsidRPr="003E7FFC">
          <w:rPr>
            <w:rStyle w:val="a3"/>
          </w:rPr>
          <w:t>https://newslab.ru/news/1435110</w:t>
        </w:r>
      </w:hyperlink>
    </w:p>
    <w:p w14:paraId="5A9DD9A0" w14:textId="0193CDA1" w:rsidR="00703E1D" w:rsidRDefault="00703E1D" w:rsidP="00703E1D">
      <w:pPr>
        <w:pStyle w:val="2"/>
      </w:pPr>
      <w:bookmarkStart w:id="63" w:name="_Toc240353930"/>
      <w:r>
        <w:lastRenderedPageBreak/>
        <w:t xml:space="preserve">ivanovo.ac.ru (Иваново), 14.09.2026, </w:t>
      </w:r>
      <w:r w:rsidR="00D33D18">
        <w:t>«</w:t>
      </w:r>
      <w:r>
        <w:t>Финансы: думай о будущем</w:t>
      </w:r>
      <w:r w:rsidR="00D33D18">
        <w:t>»</w:t>
      </w:r>
      <w:r>
        <w:t>: лекция по финансовой грамотности в ИСЭН</w:t>
      </w:r>
      <w:bookmarkEnd w:id="63"/>
    </w:p>
    <w:p w14:paraId="74B2A42A" w14:textId="53814089" w:rsidR="00703E1D" w:rsidRDefault="00703E1D" w:rsidP="00212B4F">
      <w:pPr>
        <w:pStyle w:val="3"/>
      </w:pPr>
      <w:bookmarkStart w:id="64" w:name="_Toc240353931"/>
      <w:r>
        <w:t xml:space="preserve">9 сентября в рамках Недели финансовой науки в Институте социально-экономических наук для студентов 2-го курса направления </w:t>
      </w:r>
      <w:r w:rsidR="00D33D18">
        <w:t>«</w:t>
      </w:r>
      <w:r>
        <w:t>Экономика и управление</w:t>
      </w:r>
      <w:r w:rsidR="00D33D18">
        <w:t>»</w:t>
      </w:r>
      <w:r>
        <w:t xml:space="preserve"> (профили: </w:t>
      </w:r>
      <w:r w:rsidR="00D33D18">
        <w:t>«</w:t>
      </w:r>
      <w:r>
        <w:t>Экономика предприятий и организаций</w:t>
      </w:r>
      <w:r w:rsidR="00D33D18">
        <w:t>»</w:t>
      </w:r>
      <w:r>
        <w:t xml:space="preserve">, </w:t>
      </w:r>
      <w:r w:rsidR="00D33D18">
        <w:t>«</w:t>
      </w:r>
      <w:r>
        <w:t>Менеджмент организации</w:t>
      </w:r>
      <w:r w:rsidR="00D33D18">
        <w:t>»</w:t>
      </w:r>
      <w:r>
        <w:t xml:space="preserve">, </w:t>
      </w:r>
      <w:r w:rsidR="00D33D18">
        <w:t>«</w:t>
      </w:r>
      <w:r>
        <w:t>Финансы и кредит</w:t>
      </w:r>
      <w:r w:rsidR="00D33D18">
        <w:t>»</w:t>
      </w:r>
      <w:r>
        <w:t xml:space="preserve">) состоялась лекция по финансовой грамотности </w:t>
      </w:r>
      <w:r w:rsidR="00D33D18">
        <w:t>«</w:t>
      </w:r>
      <w:r>
        <w:t>Финансы: думай о будущем</w:t>
      </w:r>
      <w:r w:rsidR="00D33D18">
        <w:t>»</w:t>
      </w:r>
      <w:r>
        <w:t>. Спикером выступил руководитель Регионального центра финансовой грамотности Сергей Львович Лавров.</w:t>
      </w:r>
      <w:bookmarkEnd w:id="64"/>
    </w:p>
    <w:p w14:paraId="0450E5AF" w14:textId="49CD31D7" w:rsidR="00703E1D" w:rsidRDefault="00703E1D" w:rsidP="00703E1D">
      <w:r>
        <w:t xml:space="preserve">Студенты с интересом погрузились в мир финансовой грамотности, познакомились с важной темой — как заботиться о своём будущем через грамотные накопления, активно отвечали на вопросы, высказывали свое мнение о современных способах долгосрочного формирования </w:t>
      </w:r>
      <w:r w:rsidR="00D33D18">
        <w:t>«</w:t>
      </w:r>
      <w:r>
        <w:t>финансовой подушки</w:t>
      </w:r>
      <w:r w:rsidR="00D33D18">
        <w:t>»</w:t>
      </w:r>
      <w:r>
        <w:t xml:space="preserve">. Особый акцент был сделан на </w:t>
      </w:r>
      <w:r w:rsidRPr="00703E1D">
        <w:rPr>
          <w:b/>
          <w:bCs/>
        </w:rPr>
        <w:t>программе долгосрочных сбережений</w:t>
      </w:r>
      <w:r>
        <w:t xml:space="preserve"> и ее преимуществах.</w:t>
      </w:r>
    </w:p>
    <w:p w14:paraId="2E8818F5" w14:textId="77777777" w:rsidR="00703E1D" w:rsidRDefault="00703E1D" w:rsidP="00703E1D">
      <w:r>
        <w:t>В рамках состоявшейся встречи была проведена небольшая викторина, из которой участники узнали много нового и интересного. За правильные и быстрые ответы они получили небольшие призы. Также было проведено анкетирование, направленное на проверку уровня финансовой грамотности студентов.</w:t>
      </w:r>
    </w:p>
    <w:p w14:paraId="36323331" w14:textId="77777777" w:rsidR="00703E1D" w:rsidRDefault="00703E1D" w:rsidP="00703E1D">
      <w:r>
        <w:t>Студенты остались довольны проведенным занятием, отметили, что такие мероприятия помогают задуматься о будущем, учат ответственно относиться к личным финансам и формировать полезные привычки.</w:t>
      </w:r>
    </w:p>
    <w:p w14:paraId="3F0B2DF2" w14:textId="2BCB6515" w:rsidR="0002662D" w:rsidRDefault="004E1547" w:rsidP="00703E1D">
      <w:hyperlink r:id="rId19" w:history="1">
        <w:r w:rsidR="00703E1D" w:rsidRPr="00F070C6">
          <w:rPr>
            <w:rStyle w:val="a3"/>
          </w:rPr>
          <w:t>https://ivanovo.ac.ru/about_the_university/news/18154/</w:t>
        </w:r>
      </w:hyperlink>
    </w:p>
    <w:p w14:paraId="14A5FF07" w14:textId="77777777" w:rsidR="004006A7" w:rsidRPr="004006A7" w:rsidRDefault="007A7E9A" w:rsidP="004006A7">
      <w:pPr>
        <w:pStyle w:val="2"/>
      </w:pPr>
      <w:bookmarkStart w:id="65" w:name="_Toc240353932"/>
      <w:r>
        <w:t>Лента новостей Приаму</w:t>
      </w:r>
      <w:r w:rsidR="004006A7">
        <w:t>рья</w:t>
      </w:r>
      <w:r w:rsidR="004006A7" w:rsidRPr="004006A7">
        <w:t>, 15.09.2026, Более 50 тысяч жителей Амурской области стали участниками Программы долгосрочных сбережений</w:t>
      </w:r>
      <w:bookmarkEnd w:id="65"/>
    </w:p>
    <w:p w14:paraId="70115EC7" w14:textId="77777777" w:rsidR="004006A7" w:rsidRPr="004006A7" w:rsidRDefault="004006A7" w:rsidP="004006A7">
      <w:pPr>
        <w:pStyle w:val="3"/>
      </w:pPr>
      <w:bookmarkStart w:id="66" w:name="_Toc240353933"/>
      <w:r w:rsidRPr="004006A7">
        <w:t>К Программе долгосрочных сбережений (ПДС) присоединились свыше 51,5 тысячи жителей Амурской области. Уже 6,9 % населения региона выбрали программу как инструмент для личных накоплений.</w:t>
      </w:r>
      <w:bookmarkEnd w:id="66"/>
    </w:p>
    <w:p w14:paraId="656DDC52" w14:textId="77777777" w:rsidR="004006A7" w:rsidRPr="004006A7" w:rsidRDefault="004006A7" w:rsidP="004006A7">
      <w:r w:rsidRPr="004006A7">
        <w:t>ПДС дает возможность формировать финансовый резерв постепенно. Участник самостоятельно вносит средства, а государство ежегодно софинансирует накопления. Благодаря этому к собственным сбережениям добавляется государственная поддержка, позволяющая увеличить итоговую сумму накопленных средств.</w:t>
      </w:r>
    </w:p>
    <w:p w14:paraId="42AA2283" w14:textId="77777777" w:rsidR="004006A7" w:rsidRPr="004006A7" w:rsidRDefault="004006A7" w:rsidP="004006A7">
      <w:r w:rsidRPr="004006A7">
        <w:t>При участии в программе можно получить налоговый вычет на внесенные средства. Кроме того, накопления инвестируются и могут приносить дополнительный доход.</w:t>
      </w:r>
    </w:p>
    <w:p w14:paraId="13FAC493" w14:textId="77777777" w:rsidR="004006A7" w:rsidRPr="004006A7" w:rsidRDefault="004006A7" w:rsidP="004006A7">
      <w:r w:rsidRPr="004006A7">
        <w:t>Накопленные средства можно направить на крупные жизненные цели или использовать как финансовую «подушку безопасности», формируя капитал постепенно и без необходимости сразу откладывать крупную сумму.</w:t>
      </w:r>
    </w:p>
    <w:p w14:paraId="601250C0" w14:textId="5FFBAC9D" w:rsidR="00703E1D" w:rsidRPr="004006A7" w:rsidRDefault="004E1547" w:rsidP="00703E1D">
      <w:hyperlink r:id="rId20" w:history="1">
        <w:r w:rsidR="004006A7" w:rsidRPr="00356605">
          <w:rPr>
            <w:rStyle w:val="a3"/>
            <w:lang w:val="en-US"/>
          </w:rPr>
          <w:t>https</w:t>
        </w:r>
        <w:r w:rsidR="004006A7" w:rsidRPr="004006A7">
          <w:rPr>
            <w:rStyle w:val="a3"/>
          </w:rPr>
          <w:t>://</w:t>
        </w:r>
        <w:r w:rsidR="004006A7" w:rsidRPr="00356605">
          <w:rPr>
            <w:rStyle w:val="a3"/>
            <w:lang w:val="en-US"/>
          </w:rPr>
          <w:t>news</w:t>
        </w:r>
        <w:r w:rsidR="004006A7" w:rsidRPr="004006A7">
          <w:rPr>
            <w:rStyle w:val="a3"/>
          </w:rPr>
          <w:t>-</w:t>
        </w:r>
        <w:r w:rsidR="004006A7" w:rsidRPr="00356605">
          <w:rPr>
            <w:rStyle w:val="a3"/>
            <w:lang w:val="en-US"/>
          </w:rPr>
          <w:t>amur</w:t>
        </w:r>
        <w:r w:rsidR="004006A7" w:rsidRPr="004006A7">
          <w:rPr>
            <w:rStyle w:val="a3"/>
          </w:rPr>
          <w:t>.</w:t>
        </w:r>
        <w:r w:rsidR="004006A7" w:rsidRPr="00356605">
          <w:rPr>
            <w:rStyle w:val="a3"/>
            <w:lang w:val="en-US"/>
          </w:rPr>
          <w:t>ru</w:t>
        </w:r>
        <w:r w:rsidR="004006A7" w:rsidRPr="004006A7">
          <w:rPr>
            <w:rStyle w:val="a3"/>
          </w:rPr>
          <w:t>/</w:t>
        </w:r>
        <w:r w:rsidR="004006A7" w:rsidRPr="00356605">
          <w:rPr>
            <w:rStyle w:val="a3"/>
            <w:lang w:val="en-US"/>
          </w:rPr>
          <w:t>economy</w:t>
        </w:r>
        <w:r w:rsidR="004006A7" w:rsidRPr="004006A7">
          <w:rPr>
            <w:rStyle w:val="a3"/>
          </w:rPr>
          <w:t>/2026/09/15/68305.</w:t>
        </w:r>
        <w:r w:rsidR="004006A7" w:rsidRPr="00356605">
          <w:rPr>
            <w:rStyle w:val="a3"/>
            <w:lang w:val="en-US"/>
          </w:rPr>
          <w:t>html</w:t>
        </w:r>
      </w:hyperlink>
    </w:p>
    <w:p w14:paraId="5D91558F" w14:textId="77777777" w:rsidR="004006A7" w:rsidRPr="004006A7" w:rsidRDefault="004006A7" w:rsidP="00703E1D"/>
    <w:p w14:paraId="61C77DB8" w14:textId="77777777" w:rsidR="00111D7C" w:rsidRDefault="00111D7C" w:rsidP="00111D7C">
      <w:pPr>
        <w:pStyle w:val="10"/>
      </w:pPr>
      <w:bookmarkStart w:id="67" w:name="_Toc165991074"/>
      <w:bookmarkStart w:id="68" w:name="_Toc240353934"/>
      <w:r w:rsidRPr="003E7FFC">
        <w:lastRenderedPageBreak/>
        <w:t>Новости развития системы обязательного пенсионного страхования и страховой пенсии</w:t>
      </w:r>
      <w:bookmarkEnd w:id="47"/>
      <w:bookmarkEnd w:id="48"/>
      <w:bookmarkEnd w:id="49"/>
      <w:bookmarkEnd w:id="67"/>
      <w:bookmarkEnd w:id="68"/>
    </w:p>
    <w:p w14:paraId="1B482711" w14:textId="77777777" w:rsidR="005A5A78" w:rsidRDefault="005A5A78" w:rsidP="005A5A78">
      <w:pPr>
        <w:pStyle w:val="2"/>
      </w:pPr>
      <w:bookmarkStart w:id="69" w:name="_Toc240353935"/>
      <w:r>
        <w:t>РБК Инвестиции, 14.09.2026, На сколько и кому повысят пенсии в октябре 2026 года</w:t>
      </w:r>
      <w:bookmarkEnd w:id="69"/>
    </w:p>
    <w:p w14:paraId="3A0F7272" w14:textId="035EDBD3" w:rsidR="005A5A78" w:rsidRDefault="005A5A78" w:rsidP="00212B4F">
      <w:pPr>
        <w:pStyle w:val="3"/>
      </w:pPr>
      <w:bookmarkStart w:id="70" w:name="_Toc240353936"/>
      <w:r>
        <w:t xml:space="preserve">В октябре несколько категорий пенсионеров получат надбавки. Все подробности - в статье </w:t>
      </w:r>
      <w:r w:rsidR="00D33D18">
        <w:t>«</w:t>
      </w:r>
      <w:r>
        <w:t>РБК Инвестиции</w:t>
      </w:r>
      <w:r w:rsidR="00D33D18">
        <w:t>»</w:t>
      </w:r>
      <w:r>
        <w:t>.</w:t>
      </w:r>
      <w:bookmarkEnd w:id="70"/>
    </w:p>
    <w:p w14:paraId="7DA64CE3" w14:textId="77777777" w:rsidR="005A5A78" w:rsidRDefault="005A5A78" w:rsidP="005A5A78">
      <w:r>
        <w:t>Перерасчет пенсии для военных пенсионеров</w:t>
      </w:r>
    </w:p>
    <w:p w14:paraId="6FE0999F" w14:textId="77777777" w:rsidR="005A5A78" w:rsidRDefault="005A5A78" w:rsidP="005A5A78">
      <w:r>
        <w:t>Военная пенсия - это денежные выплаты от государства для ушедших со службы сотрудников силовых ведомств.</w:t>
      </w:r>
    </w:p>
    <w:p w14:paraId="16725E07" w14:textId="77777777" w:rsidR="005A5A78" w:rsidRDefault="005A5A78" w:rsidP="005A5A78">
      <w:r>
        <w:t>На сколько увеличат пенсию</w:t>
      </w:r>
    </w:p>
    <w:p w14:paraId="3C8DF05C" w14:textId="77777777" w:rsidR="005A5A78" w:rsidRDefault="005A5A78" w:rsidP="005A5A78">
      <w:r>
        <w:t>С 1 января 2026 года пенсии бывших военнослужащих и силовиков рассчитываются исходя из 93,59% от суммы денежного довольствия - такой показатель прямо закреплен в законе. Кроме того, дополнительно предусмотрена индексация военных пенсий: с 1 октября размер военных пенсий планируют увеличить на 4%. Точная сумма зависит от размера денежного довольствия, выслуги лет и установленных надбавок.</w:t>
      </w:r>
    </w:p>
    <w:p w14:paraId="2C4ACDA5" w14:textId="77777777" w:rsidR="005A5A78" w:rsidRDefault="005A5A78" w:rsidP="005A5A78">
      <w:r>
        <w:t>Военная пенсия выплачивается не в размере 100% довольствия, а в доле, на которую влияет понижающий коэффициент. Таким образом, пенсию считают как положенный процент от денежного довольствия и затем умножают на этот коэффициент. Коэффициент был введен с 2012 года на уровне 54% с идеей ежегодного роста на 2 п.п. до выхода на 100% к 2034 году. На 2026 год понижающий коэффициент установлен на отметке 93,59%.</w:t>
      </w:r>
    </w:p>
    <w:p w14:paraId="4CBFECB6" w14:textId="77777777" w:rsidR="005A5A78" w:rsidRDefault="005A5A78" w:rsidP="005A5A78">
      <w:r>
        <w:t>Кому положена военная пенсия</w:t>
      </w:r>
    </w:p>
    <w:p w14:paraId="79E8DDAD" w14:textId="610DBF1B" w:rsidR="005A5A78" w:rsidRDefault="005A5A78" w:rsidP="005A5A78">
      <w:r>
        <w:t xml:space="preserve">Перечень всех, кому положена военная пенсия, есть в статьях 1 и 3 профильного ФЗ № 4468-I </w:t>
      </w:r>
      <w:r w:rsidR="00D33D18">
        <w:t>«</w:t>
      </w:r>
      <w:r>
        <w:t>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 их семей</w:t>
      </w:r>
      <w:r w:rsidR="00D33D18">
        <w:t>»</w:t>
      </w:r>
      <w:r>
        <w:t>.</w:t>
      </w:r>
    </w:p>
    <w:p w14:paraId="758D34B3" w14:textId="77777777" w:rsidR="005A5A78" w:rsidRDefault="005A5A78" w:rsidP="005A5A78">
      <w:r>
        <w:t>Среди них:</w:t>
      </w:r>
    </w:p>
    <w:p w14:paraId="452BA4CC" w14:textId="77777777" w:rsidR="005A5A78" w:rsidRDefault="005A5A78" w:rsidP="005A5A78">
      <w:r>
        <w:t>Вооруженные силы России (ВС), другие воинские формирования России, Объединенные Вооруженные силы СНГ (существовали в 1992-1993 годах);</w:t>
      </w:r>
    </w:p>
    <w:p w14:paraId="365E03FF" w14:textId="77777777" w:rsidR="005A5A78" w:rsidRDefault="005A5A78" w:rsidP="005A5A78">
      <w:r>
        <w:t>Росгвардия;</w:t>
      </w:r>
    </w:p>
    <w:p w14:paraId="4FCC17F7" w14:textId="77777777" w:rsidR="005A5A78" w:rsidRDefault="005A5A78" w:rsidP="005A5A78">
      <w:r>
        <w:t>внутренние и железнодорожные войска;</w:t>
      </w:r>
    </w:p>
    <w:p w14:paraId="63C03FC3" w14:textId="77777777" w:rsidR="005A5A78" w:rsidRDefault="005A5A78" w:rsidP="005A5A78">
      <w:r>
        <w:t>Федеральная пограничная служба и ее структуры;</w:t>
      </w:r>
    </w:p>
    <w:p w14:paraId="615AFE4B" w14:textId="77777777" w:rsidR="005A5A78" w:rsidRDefault="005A5A78" w:rsidP="005A5A78">
      <w:r>
        <w:t>федеральные органы правительственной связи и информации;</w:t>
      </w:r>
    </w:p>
    <w:p w14:paraId="7ADA7702" w14:textId="77777777" w:rsidR="005A5A78" w:rsidRDefault="005A5A78" w:rsidP="005A5A78">
      <w:r>
        <w:t>войска гражданской обороны;</w:t>
      </w:r>
    </w:p>
    <w:p w14:paraId="2A1479EB" w14:textId="77777777" w:rsidR="005A5A78" w:rsidRDefault="005A5A78" w:rsidP="005A5A78">
      <w:r>
        <w:t>Федеральная служба безопасности (ФСБ);</w:t>
      </w:r>
    </w:p>
    <w:p w14:paraId="6E95FF50" w14:textId="77777777" w:rsidR="005A5A78" w:rsidRDefault="005A5A78" w:rsidP="005A5A78">
      <w:r>
        <w:t>Служба внешней разведки;</w:t>
      </w:r>
    </w:p>
    <w:p w14:paraId="0B70A331" w14:textId="77777777" w:rsidR="005A5A78" w:rsidRDefault="005A5A78" w:rsidP="005A5A78">
      <w:r>
        <w:lastRenderedPageBreak/>
        <w:t>военная прокуратура, военные следственные органы Следственного комитета России;</w:t>
      </w:r>
    </w:p>
    <w:p w14:paraId="7B313D7A" w14:textId="77777777" w:rsidR="005A5A78" w:rsidRDefault="005A5A78" w:rsidP="005A5A78">
      <w:r>
        <w:t>Федеральная служба охраны (ФСО);</w:t>
      </w:r>
    </w:p>
    <w:p w14:paraId="2B1077BE" w14:textId="77777777" w:rsidR="005A5A78" w:rsidRDefault="005A5A78" w:rsidP="005A5A78">
      <w:r>
        <w:t>органы внутренних дел - как МВД РФ, так и МВД бывшего СССР;</w:t>
      </w:r>
    </w:p>
    <w:p w14:paraId="31CE88C5" w14:textId="77777777" w:rsidR="005A5A78" w:rsidRDefault="005A5A78" w:rsidP="005A5A78">
      <w:r>
        <w:t>Государственная противопожарная служба;</w:t>
      </w:r>
    </w:p>
    <w:p w14:paraId="5B61B1C0" w14:textId="77777777" w:rsidR="005A5A78" w:rsidRDefault="005A5A78" w:rsidP="005A5A78">
      <w:r>
        <w:t>органы по контролю за оборотом наркотических средств и психотропных веществ - ФСКН, упразднена в 2016 году;</w:t>
      </w:r>
    </w:p>
    <w:p w14:paraId="4DECF7D4" w14:textId="77777777" w:rsidR="005A5A78" w:rsidRDefault="005A5A78" w:rsidP="005A5A78">
      <w:r>
        <w:t>учреждения и органы уголовно-исполнительной системы, органы принудительного исполнения наказаний (ФСИН);</w:t>
      </w:r>
    </w:p>
    <w:p w14:paraId="16EC5B22" w14:textId="77777777" w:rsidR="005A5A78" w:rsidRDefault="005A5A78" w:rsidP="005A5A78">
      <w:r>
        <w:t>федеральный орган исполнительной власти в сфере мобилизационной подготовки и мобилизации.</w:t>
      </w:r>
    </w:p>
    <w:p w14:paraId="0470D609" w14:textId="77777777" w:rsidR="005A5A78" w:rsidRDefault="005A5A78" w:rsidP="005A5A78">
      <w:r>
        <w:t>Часть перечисленных структур и ведомств уже упразднена, однако право на пенсионное обеспечение имеют все, кто служил в них ранее. Перерасчеты проводятся в беззаявительном порядке, подавать заявления не нужно.</w:t>
      </w:r>
    </w:p>
    <w:p w14:paraId="77CFD0F6" w14:textId="77777777" w:rsidR="005A5A78" w:rsidRDefault="005A5A78" w:rsidP="005A5A78">
      <w:r>
        <w:t>Кто еще получит надбавку к пенсии</w:t>
      </w:r>
    </w:p>
    <w:p w14:paraId="7A906852" w14:textId="77777777" w:rsidR="005A5A78" w:rsidRDefault="005A5A78" w:rsidP="005A5A78">
      <w:r>
        <w:t>С 1 октября бессрочную надбавку получат те пенсионеры, которым в сентябре исполнилось 80 лет. С октября они начнут получать двойную фиксированную выплату - 19 169,38. Пенсию повысят в беззаявительном порядке. Однако такая прибавка распространяется только на получателей страховой пенсии.</w:t>
      </w:r>
    </w:p>
    <w:p w14:paraId="10FF14D8" w14:textId="77777777" w:rsidR="005A5A78" w:rsidRDefault="005A5A78" w:rsidP="005A5A78">
      <w:r>
        <w:t>В случае получения пенсионером в сентябре нынешнего года первой группы инвалидности, ему также (со дня установления группы инвалидности) будет произведен перерасчет размера фиксированной выплаты - она будет выплачиваться в двойном размере.</w:t>
      </w:r>
    </w:p>
    <w:p w14:paraId="24CF4A1C" w14:textId="77777777" w:rsidR="005A5A78" w:rsidRDefault="005A5A78" w:rsidP="005A5A78">
      <w:r>
        <w:t>Кроме того, на повышение фиксированной выплаты к страховой пенсии могут рассчитывать лица, имеющие на иждивении нетрудоспособных членов семьи. Размер надбавки зависит от количества нетрудоспособных членов семьи и определяется как доля от общеустановленного размера фиксированной выплаты - с 1 января 2026 года определяется как доля от 9 584,69:</w:t>
      </w:r>
    </w:p>
    <w:p w14:paraId="3F5ACB05" w14:textId="77777777" w:rsidR="005A5A78" w:rsidRDefault="005A5A78" w:rsidP="005A5A78">
      <w:r>
        <w:t>одна треть, 3194,9 - на одного иждивенца;</w:t>
      </w:r>
    </w:p>
    <w:p w14:paraId="192B5729" w14:textId="77777777" w:rsidR="005A5A78" w:rsidRDefault="005A5A78" w:rsidP="005A5A78">
      <w:r>
        <w:t>две трети, 6389,8 - на двух иждивенцев;</w:t>
      </w:r>
    </w:p>
    <w:p w14:paraId="2EBB794A" w14:textId="77777777" w:rsidR="005A5A78" w:rsidRDefault="005A5A78" w:rsidP="005A5A78">
      <w:r>
        <w:t>100%, 9584,69 - на трех и более иждивенцев.</w:t>
      </w:r>
    </w:p>
    <w:p w14:paraId="6928EAF7" w14:textId="77777777" w:rsidR="005A5A78" w:rsidRDefault="005A5A78" w:rsidP="005A5A78">
      <w:r>
        <w:t>Надбавка за иждивенцев назначается в заявительном порядке.</w:t>
      </w:r>
    </w:p>
    <w:p w14:paraId="61CAF2D3" w14:textId="77777777" w:rsidR="005A5A78" w:rsidRDefault="005A5A78" w:rsidP="005A5A78">
      <w:r>
        <w:t>Что еще можно сделать пенсионерам до 1 октября</w:t>
      </w:r>
    </w:p>
    <w:p w14:paraId="41D27479" w14:textId="77777777" w:rsidR="005A5A78" w:rsidRDefault="005A5A78" w:rsidP="005A5A78">
      <w:r>
        <w:t>До 1 октября можно заменить набор социальных услуг (НСУ) на прибавку к ежемесячной денежной выплате. Отказ будет действовать со следующего года. Например, если вы хотите получать НСУ в виде надбавки к выплате с 1 января 2027 года, следует подать заявление до 1 октября 2026 года.</w:t>
      </w:r>
    </w:p>
    <w:p w14:paraId="41CB2E68" w14:textId="77777777" w:rsidR="005A5A78" w:rsidRDefault="005A5A78" w:rsidP="005A5A78">
      <w:r>
        <w:t>Заявление можно подать:</w:t>
      </w:r>
    </w:p>
    <w:p w14:paraId="2AC02D90" w14:textId="77777777" w:rsidR="005A5A78" w:rsidRDefault="005A5A78" w:rsidP="005A5A78">
      <w:r>
        <w:t>лично в отделении Социального фонда;</w:t>
      </w:r>
    </w:p>
    <w:p w14:paraId="29A0C8BA" w14:textId="77777777" w:rsidR="005A5A78" w:rsidRDefault="005A5A78" w:rsidP="005A5A78">
      <w:r>
        <w:t>в МФЦ;</w:t>
      </w:r>
    </w:p>
    <w:p w14:paraId="18415220" w14:textId="4363AE5D" w:rsidR="005A5A78" w:rsidRDefault="005A5A78" w:rsidP="005A5A78">
      <w:r>
        <w:lastRenderedPageBreak/>
        <w:t xml:space="preserve">через портал </w:t>
      </w:r>
      <w:r w:rsidR="00D33D18">
        <w:t>«</w:t>
      </w:r>
      <w:r>
        <w:t>Госуслуги</w:t>
      </w:r>
      <w:r w:rsidR="00D33D18">
        <w:t>»</w:t>
      </w:r>
      <w:r>
        <w:t>.</w:t>
      </w:r>
    </w:p>
    <w:p w14:paraId="1CF86534" w14:textId="77777777" w:rsidR="005A5A78" w:rsidRDefault="005A5A78" w:rsidP="005A5A78">
      <w:r>
        <w:t>Денежная выплата будет выдаваться до тех пор, пока человек не изменит свое решение.</w:t>
      </w:r>
    </w:p>
    <w:p w14:paraId="004F2BA0" w14:textId="77777777" w:rsidR="005A5A78" w:rsidRDefault="005A5A78" w:rsidP="005A5A78">
      <w:r>
        <w:t>Право на получение набора социальных услуг (НСУ) имеют граждане, относящиеся к льготным категориям:</w:t>
      </w:r>
    </w:p>
    <w:p w14:paraId="78494149" w14:textId="77777777" w:rsidR="005A5A78" w:rsidRDefault="005A5A78" w:rsidP="005A5A78">
      <w:r>
        <w:t>инвалиды войны;</w:t>
      </w:r>
    </w:p>
    <w:p w14:paraId="2D5A7526" w14:textId="77777777" w:rsidR="005A5A78" w:rsidRDefault="005A5A78" w:rsidP="005A5A78">
      <w:r>
        <w:t>участники Великой Отечественной войны;</w:t>
      </w:r>
    </w:p>
    <w:p w14:paraId="024CFCC3" w14:textId="77777777" w:rsidR="005A5A78" w:rsidRDefault="005A5A78" w:rsidP="005A5A78">
      <w:r>
        <w:t>ветераны боевых действий;</w:t>
      </w:r>
    </w:p>
    <w:p w14:paraId="5E898307" w14:textId="77777777" w:rsidR="005A5A78" w:rsidRDefault="005A5A78" w:rsidP="005A5A78">
      <w: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14:paraId="5C749A9B" w14:textId="3F18B81A" w:rsidR="005A5A78" w:rsidRDefault="005A5A78" w:rsidP="005A5A78">
      <w:r>
        <w:t xml:space="preserve">лица, награжденные знаком </w:t>
      </w:r>
      <w:r w:rsidR="00D33D18">
        <w:t>«</w:t>
      </w:r>
      <w:r>
        <w:t>Жителю блокадного Ленинграда</w:t>
      </w:r>
      <w:r w:rsidR="00D33D18">
        <w:t>»</w:t>
      </w:r>
      <w:r>
        <w:t>;</w:t>
      </w:r>
    </w:p>
    <w:p w14:paraId="005C0ED8" w14:textId="695E1E25" w:rsidR="005A5A78" w:rsidRDefault="005A5A78" w:rsidP="005A5A78">
      <w:r>
        <w:t xml:space="preserve">лица, награжденные знаком </w:t>
      </w:r>
      <w:r w:rsidR="00D33D18">
        <w:t>«</w:t>
      </w:r>
      <w:r>
        <w:t>Жителю осажденного Севастополя</w:t>
      </w:r>
      <w:r w:rsidR="00D33D18">
        <w:t>»</w:t>
      </w:r>
      <w:r>
        <w:t>;</w:t>
      </w:r>
    </w:p>
    <w:p w14:paraId="66B22279" w14:textId="77777777" w:rsidR="005A5A78" w:rsidRDefault="005A5A78" w:rsidP="005A5A78">
      <w:r>
        <w:t>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14:paraId="5AE16A07" w14:textId="77777777" w:rsidR="005A5A78" w:rsidRDefault="005A5A78" w:rsidP="005A5A78">
      <w:r>
        <w:t>члены семей погибших (умерших) инвалидов войны, участников Великой Отечественной войны и ветеранов боевых действий,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14:paraId="14AD7041" w14:textId="2CC209F6" w:rsidR="005A5A78" w:rsidRDefault="005A5A78" w:rsidP="005A5A78">
      <w:r>
        <w:t xml:space="preserve">лица, награжденные знаком </w:t>
      </w:r>
      <w:r w:rsidR="00D33D18">
        <w:t>«</w:t>
      </w:r>
      <w:r>
        <w:t>Житель осажденного Сталинграда</w:t>
      </w:r>
      <w:r w:rsidR="00D33D18">
        <w:t>»</w:t>
      </w:r>
      <w:r>
        <w:t>;</w:t>
      </w:r>
    </w:p>
    <w:p w14:paraId="5CB81BB1" w14:textId="77777777" w:rsidR="005A5A78" w:rsidRDefault="005A5A78" w:rsidP="005A5A78">
      <w:r>
        <w:t>лица, подвергшиеся воздействию радиации вследствие катастрофы на Чернобыльской АЭС, а также вследствие ядерных испытаний на Семипалатинском полигоне, и приравненные к ним категории граждан;</w:t>
      </w:r>
    </w:p>
    <w:p w14:paraId="1E0B4A57" w14:textId="77777777" w:rsidR="005A5A78" w:rsidRDefault="005A5A78" w:rsidP="005A5A78">
      <w:r>
        <w:t>инвалиды;</w:t>
      </w:r>
    </w:p>
    <w:p w14:paraId="322FBACE" w14:textId="77777777" w:rsidR="005A5A78" w:rsidRDefault="005A5A78" w:rsidP="005A5A78">
      <w:r>
        <w:t>дети-инвалиды.</w:t>
      </w:r>
    </w:p>
    <w:p w14:paraId="6C1E4A73" w14:textId="77777777" w:rsidR="005A5A78" w:rsidRDefault="005A5A78" w:rsidP="005A5A78">
      <w:r>
        <w:t>С 1 февраля 2026 года полный денежный эквивалент НСУ составляет 1825,25 в месяц. Из них 1405,85 приходится на лекарства, медицинские изделия и лечебное питание, 217,48 на санаторно-курортное лечение, еще 201,92 на проезд.</w:t>
      </w:r>
    </w:p>
    <w:p w14:paraId="611B00E8" w14:textId="77777777" w:rsidR="005A5A78" w:rsidRDefault="005A5A78" w:rsidP="005A5A78">
      <w:r>
        <w:t>Главное о повышении пенсии с 1 октября</w:t>
      </w:r>
    </w:p>
    <w:p w14:paraId="63FEAA1B" w14:textId="77777777" w:rsidR="005A5A78" w:rsidRDefault="005A5A78" w:rsidP="005A5A78">
      <w:r>
        <w:t>С 1 октября размер военных пенсий планируют увеличить на 4%, но точная сумма зависит от денежного довольствия, выслуги лет и установленных надбавок.</w:t>
      </w:r>
    </w:p>
    <w:p w14:paraId="3BD0C83E" w14:textId="77777777" w:rsidR="005A5A78" w:rsidRDefault="005A5A78" w:rsidP="005A5A78">
      <w:r>
        <w:t>Кроме того, традиционно получат двойную фиксированную выплату граждане, которым исполнилось 80 лет, те, кто получил первую группу инвалидности в предыдущем месяце, и лица, у которых есть иждивении нетрудоспособные члены семьи.</w:t>
      </w:r>
    </w:p>
    <w:p w14:paraId="539EC4B8" w14:textId="77777777" w:rsidR="005A5A78" w:rsidRDefault="005A5A78" w:rsidP="005A5A78">
      <w:r>
        <w:lastRenderedPageBreak/>
        <w:t>До 1 октября можно заменить набор социальных услуг (НСУ) на прибавку к ежемесячной денежной выплате. Отказ будет действовать с 1 января следующего года.</w:t>
      </w:r>
    </w:p>
    <w:p w14:paraId="1337E49D" w14:textId="597F98D7" w:rsidR="005A5A78" w:rsidRPr="003C0839" w:rsidRDefault="004E1547" w:rsidP="005A5A78">
      <w:hyperlink r:id="rId21" w:history="1">
        <w:r w:rsidR="005A5A78" w:rsidRPr="00F070C6">
          <w:rPr>
            <w:rStyle w:val="a3"/>
          </w:rPr>
          <w:t>https://www.rbc.ru/quote/14/09/2026/6aa7a59b9a794778598a14ae</w:t>
        </w:r>
      </w:hyperlink>
      <w:r w:rsidR="005A5A78">
        <w:t xml:space="preserve"> </w:t>
      </w:r>
    </w:p>
    <w:p w14:paraId="28C9375A" w14:textId="0E591265" w:rsidR="001A14C3" w:rsidRPr="001A14C3" w:rsidRDefault="001A14C3" w:rsidP="001A14C3">
      <w:pPr>
        <w:pStyle w:val="2"/>
      </w:pPr>
      <w:bookmarkStart w:id="71" w:name="_Toc240353937"/>
      <w:r w:rsidRPr="001A14C3">
        <w:t>ТАСС, 15.09.2026, Миронов читает, что пенсии надо индексировать ежеквартально</w:t>
      </w:r>
      <w:bookmarkEnd w:id="71"/>
    </w:p>
    <w:p w14:paraId="4A5D386F" w14:textId="77777777" w:rsidR="001A14C3" w:rsidRPr="001A14C3" w:rsidRDefault="001A14C3" w:rsidP="001A14C3">
      <w:pPr>
        <w:pStyle w:val="3"/>
      </w:pPr>
      <w:bookmarkStart w:id="72" w:name="_Toc240353938"/>
      <w:r w:rsidRPr="001A14C3">
        <w:t>Производить индексацию пенсий нужно ежеквартально, учитывая уровень реальной потребительской инфляции. Об этом заявил ТАСС председатель "Справедливой России" Сергей Миронов.</w:t>
      </w:r>
      <w:bookmarkEnd w:id="72"/>
    </w:p>
    <w:p w14:paraId="754AD1C3" w14:textId="77777777" w:rsidR="001A14C3" w:rsidRPr="001F563D" w:rsidRDefault="001A14C3" w:rsidP="001A14C3">
      <w:r w:rsidRPr="001A14C3">
        <w:t xml:space="preserve">"Программное предложение "Справедливой России": пенсии нужно повышать ежеквартально, по уровню реальной потребительской инфляции. Сегодня страховые пенсии индексируются раз в год, по уровню инфляции прошлого года. </w:t>
      </w:r>
      <w:r w:rsidRPr="001F563D">
        <w:t>За год текущая инфляция съедает весь эффект повышения. Итог: индексация пенсий систематически отстает от роста цен", - считает Миронов.</w:t>
      </w:r>
    </w:p>
    <w:p w14:paraId="525E2511" w14:textId="77777777" w:rsidR="001A14C3" w:rsidRPr="001F563D" w:rsidRDefault="001A14C3" w:rsidP="001A14C3">
      <w:r w:rsidRPr="001F563D">
        <w:t>По мнению Миронова, для пенсионеров их "реальную потребительскую инфляцию" нужно рассчитывать отдельно и "повышать пенсии по этому показателю каждые три месяца, раз в квартал".</w:t>
      </w:r>
    </w:p>
    <w:p w14:paraId="0941C578" w14:textId="2B37CBF8" w:rsidR="001A14C3" w:rsidRPr="003C0839" w:rsidRDefault="004E1547" w:rsidP="001A14C3">
      <w:hyperlink r:id="rId22" w:history="1">
        <w:r w:rsidR="001A14C3" w:rsidRPr="00356605">
          <w:rPr>
            <w:rStyle w:val="a3"/>
            <w:lang w:val="en-US"/>
          </w:rPr>
          <w:t>https</w:t>
        </w:r>
        <w:r w:rsidR="001A14C3" w:rsidRPr="003C0839">
          <w:rPr>
            <w:rStyle w:val="a3"/>
          </w:rPr>
          <w:t>://</w:t>
        </w:r>
        <w:r w:rsidR="001A14C3" w:rsidRPr="00356605">
          <w:rPr>
            <w:rStyle w:val="a3"/>
            <w:lang w:val="en-US"/>
          </w:rPr>
          <w:t>tass</w:t>
        </w:r>
        <w:r w:rsidR="001A14C3" w:rsidRPr="003C0839">
          <w:rPr>
            <w:rStyle w:val="a3"/>
          </w:rPr>
          <w:t>.</w:t>
        </w:r>
        <w:r w:rsidR="001A14C3" w:rsidRPr="00356605">
          <w:rPr>
            <w:rStyle w:val="a3"/>
            <w:lang w:val="en-US"/>
          </w:rPr>
          <w:t>ru</w:t>
        </w:r>
        <w:r w:rsidR="001A14C3" w:rsidRPr="003C0839">
          <w:rPr>
            <w:rStyle w:val="a3"/>
          </w:rPr>
          <w:t>/</w:t>
        </w:r>
        <w:r w:rsidR="001A14C3" w:rsidRPr="00356605">
          <w:rPr>
            <w:rStyle w:val="a3"/>
            <w:lang w:val="en-US"/>
          </w:rPr>
          <w:t>obschestvo</w:t>
        </w:r>
        <w:r w:rsidR="001A14C3" w:rsidRPr="003C0839">
          <w:rPr>
            <w:rStyle w:val="a3"/>
          </w:rPr>
          <w:t>/28111897</w:t>
        </w:r>
      </w:hyperlink>
      <w:r w:rsidR="001A14C3" w:rsidRPr="003C0839">
        <w:t xml:space="preserve"> </w:t>
      </w:r>
    </w:p>
    <w:p w14:paraId="63BBB757" w14:textId="77777777" w:rsidR="000C536B" w:rsidRPr="003E7FFC" w:rsidRDefault="000C536B" w:rsidP="000C536B">
      <w:pPr>
        <w:pStyle w:val="2"/>
      </w:pPr>
      <w:bookmarkStart w:id="73" w:name="ф2"/>
      <w:bookmarkStart w:id="74" w:name="_Toc240353939"/>
      <w:bookmarkEnd w:id="73"/>
      <w:r w:rsidRPr="003E7FFC">
        <w:t>РИА Новости, 14.09.2026, Страховые пенсии по старости в 2027 году будут проиндексированы два раза</w:t>
      </w:r>
      <w:bookmarkEnd w:id="74"/>
    </w:p>
    <w:p w14:paraId="33758017" w14:textId="77777777" w:rsidR="000C536B" w:rsidRPr="003E7FFC" w:rsidRDefault="000C536B" w:rsidP="00212B4F">
      <w:pPr>
        <w:pStyle w:val="3"/>
      </w:pPr>
      <w:bookmarkStart w:id="75" w:name="_Toc240353940"/>
      <w:r w:rsidRPr="003E7FFC">
        <w:t>Страховые пенсии по старости в 2027 году будут увеличены 1 февраля и 1 апреля 2027 года, сообщил РИА Новости профессор Финансового университета при правительстве РФ Александр Сафонов.</w:t>
      </w:r>
      <w:bookmarkEnd w:id="75"/>
    </w:p>
    <w:p w14:paraId="3DBFB305" w14:textId="2F549CEF" w:rsidR="000C536B" w:rsidRPr="003E7FFC" w:rsidRDefault="00D33D18" w:rsidP="000C536B">
      <w:r>
        <w:t>«</w:t>
      </w:r>
      <w:r w:rsidR="000C536B" w:rsidRPr="003E7FFC">
        <w:t>В 2027 году в России продолжит действовать двухэтапная схема индексации страховых пенсий - с 1 февраля и с 1 апреля</w:t>
      </w:r>
      <w:r>
        <w:t>»</w:t>
      </w:r>
      <w:r w:rsidR="000C536B" w:rsidRPr="003E7FFC">
        <w:t>, - сказал Сафонов.</w:t>
      </w:r>
    </w:p>
    <w:p w14:paraId="7E439749" w14:textId="77777777" w:rsidR="000C536B" w:rsidRPr="003E7FFC" w:rsidRDefault="000C536B" w:rsidP="000C536B">
      <w:r w:rsidRPr="003E7FFC">
        <w:t>Он уточнил, что с 1 февраля следующего года фиксированная часть страховой пенсии увеличится на 4%, достигнув 9 968,08 рубля. Одновременно с этим стоимость одного пенсионного балла поднимется до 163,03 рубля, а в ходе второго этапа индексации с 1 апреля его размер вырастет до 168,57 рубля.</w:t>
      </w:r>
    </w:p>
    <w:p w14:paraId="1CB763FA" w14:textId="7DC511F3" w:rsidR="000C536B" w:rsidRPr="003E7FFC" w:rsidRDefault="000C536B" w:rsidP="000C536B">
      <w:r w:rsidRPr="003E7FFC">
        <w:t xml:space="preserve">Переход на двухэтапную индексацию страховых пенсий официально закреплен в Федеральном законе </w:t>
      </w:r>
      <w:r w:rsidR="00D33D18">
        <w:t>«</w:t>
      </w:r>
      <w:r w:rsidRPr="003E7FFC">
        <w:t>О бюджете Фонда пенсионного и социального страхования Российской Федерации на 2026 год и на плановый период 2027 и 2028 годов</w:t>
      </w:r>
      <w:r w:rsidR="00D33D18">
        <w:t>»</w:t>
      </w:r>
      <w:r w:rsidRPr="003E7FFC">
        <w:t xml:space="preserve">. </w:t>
      </w:r>
    </w:p>
    <w:p w14:paraId="1E1EB1EE" w14:textId="77777777" w:rsidR="00FC6856" w:rsidRPr="003E7FFC" w:rsidRDefault="00FC6856" w:rsidP="00FC6856">
      <w:pPr>
        <w:pStyle w:val="2"/>
      </w:pPr>
      <w:bookmarkStart w:id="76" w:name="_Toc240353941"/>
      <w:r w:rsidRPr="003E7FFC">
        <w:lastRenderedPageBreak/>
        <w:t>RT, 14.09.2026, Специалист Поздняков: пенсионеру выгоднее увольняться в конце месяца</w:t>
      </w:r>
      <w:bookmarkEnd w:id="76"/>
    </w:p>
    <w:p w14:paraId="1A9CC790" w14:textId="77777777" w:rsidR="00FC6856" w:rsidRPr="003E7FFC" w:rsidRDefault="00FC6856" w:rsidP="00212B4F">
      <w:pPr>
        <w:pStyle w:val="3"/>
      </w:pPr>
      <w:bookmarkStart w:id="77" w:name="_Toc240353942"/>
      <w:r w:rsidRPr="003E7FFC">
        <w:t>Грамотное планирование даты увольнения пенсионера позволяет получить повышенную выплату быстрее. Базовое правило звучит так: повышенная пенсия назначается с 1-го числа месяца, следующего за месяцем увольнения. Поэтому какой бы день в месяце пенсионер ни выбрал - 1-е число или 30-е - сам размер пенсии после перерасчёта будет одинаковым.</w:t>
      </w:r>
      <w:bookmarkEnd w:id="77"/>
    </w:p>
    <w:p w14:paraId="0BA09976" w14:textId="77777777" w:rsidR="00FC6856" w:rsidRPr="003E7FFC" w:rsidRDefault="00FC6856" w:rsidP="00FC6856">
      <w:r w:rsidRPr="003E7FFC">
        <w:t>Об этом в беседе с RT напомнил директор департамента защиты прав потребителей Роскачества Игорь Поздняков.</w:t>
      </w:r>
    </w:p>
    <w:p w14:paraId="2B2BF58C" w14:textId="69D6BC5C" w:rsidR="00FC6856" w:rsidRPr="003E7FFC" w:rsidRDefault="00D33D18" w:rsidP="00FC6856">
      <w:r>
        <w:t>«</w:t>
      </w:r>
      <w:r w:rsidR="00FC6856" w:rsidRPr="003E7FFC">
        <w:t>Единственный фактор, который реально влияет на скорость получения денег, - это внутренние сроки сдачи работодателем отчётности ЕФС-1. Работодатель обязан подать сведения об увольнении сотрудника не позднее рабочего дня, следующего за днём издания приказа. После получения этих данных СФР принимает решение о перерасчёте в течение 30 календарных дней</w:t>
      </w:r>
      <w:r>
        <w:t>»</w:t>
      </w:r>
      <w:r w:rsidR="00FC6856" w:rsidRPr="003E7FFC">
        <w:t>, - подчеркнул собеседник RT.</w:t>
      </w:r>
    </w:p>
    <w:p w14:paraId="5077BFBE" w14:textId="43D838E7" w:rsidR="00FC6856" w:rsidRPr="003E7FFC" w:rsidRDefault="00FC6856" w:rsidP="00FC6856">
      <w:r w:rsidRPr="003E7FFC">
        <w:t xml:space="preserve">По его словам, на практике повышенная пенсия вместе с доплатой за </w:t>
      </w:r>
      <w:r w:rsidR="00D33D18">
        <w:t>«</w:t>
      </w:r>
      <w:r w:rsidRPr="003E7FFC">
        <w:t>переходный</w:t>
      </w:r>
      <w:r w:rsidR="00D33D18">
        <w:t>»</w:t>
      </w:r>
      <w:r w:rsidRPr="003E7FFC">
        <w:t xml:space="preserve"> месяц приходит на второй месяц после увольнения.</w:t>
      </w:r>
    </w:p>
    <w:p w14:paraId="1D03CB98" w14:textId="3CD52359" w:rsidR="00FC6856" w:rsidRPr="003E7FFC" w:rsidRDefault="00D33D18" w:rsidP="00FC6856">
      <w:r>
        <w:t>«</w:t>
      </w:r>
      <w:r w:rsidR="00FC6856" w:rsidRPr="003E7FFC">
        <w:t>Кроме того, месяц увольнения в любом случае считается рабочим, независимо от того, отработал пенсионер один день или двадцать. Поэтому с финансовой точки зрения выгоднее увольняться в конце месяца (например, 28-30-го числа) - так пенсионер получит полную зарплату за отработанный период, а перерасчёт пенсии будет осуществлён с 1-го числа следующего месяца</w:t>
      </w:r>
      <w:r>
        <w:t>»</w:t>
      </w:r>
      <w:r w:rsidR="00FC6856" w:rsidRPr="003E7FFC">
        <w:t>, - заключил эксперт.</w:t>
      </w:r>
    </w:p>
    <w:p w14:paraId="35A64B74" w14:textId="77777777" w:rsidR="00FC6856" w:rsidRPr="003E7FFC" w:rsidRDefault="00FC6856" w:rsidP="00FC6856">
      <w:r w:rsidRPr="003E7FFC">
        <w:t>Ранее россиянам напомнили, что в ряде случаев пенсия может прийти раньше привычной даты.</w:t>
      </w:r>
    </w:p>
    <w:p w14:paraId="0CC441D8" w14:textId="6212D698" w:rsidR="00FC6856" w:rsidRPr="003C0839" w:rsidRDefault="004E1547" w:rsidP="00FC6856">
      <w:hyperlink r:id="rId23" w:history="1">
        <w:r w:rsidR="00FC6856" w:rsidRPr="003E7FFC">
          <w:rPr>
            <w:rStyle w:val="a3"/>
          </w:rPr>
          <w:t>https://russian.rt.com/russia/news/1682137-ekspert-pensioner-rabota-uvolnenie</w:t>
        </w:r>
      </w:hyperlink>
      <w:r w:rsidR="00FC6856" w:rsidRPr="003E7FFC">
        <w:t xml:space="preserve"> </w:t>
      </w:r>
    </w:p>
    <w:p w14:paraId="0DF08A17" w14:textId="6D1D7FD6" w:rsidR="001F563D" w:rsidRPr="001F563D" w:rsidRDefault="001F563D" w:rsidP="001F563D">
      <w:pPr>
        <w:pStyle w:val="2"/>
      </w:pPr>
      <w:bookmarkStart w:id="78" w:name="_Toc240353943"/>
      <w:r w:rsidRPr="001F563D">
        <w:rPr>
          <w:lang w:val="en-US"/>
        </w:rPr>
        <w:t>Lenta</w:t>
      </w:r>
      <w:r w:rsidRPr="001F563D">
        <w:t>.</w:t>
      </w:r>
      <w:r w:rsidRPr="001F563D">
        <w:rPr>
          <w:lang w:val="en-US"/>
        </w:rPr>
        <w:t>ru</w:t>
      </w:r>
      <w:r w:rsidRPr="001F563D">
        <w:t>, 15.09.2026, Россиянам назвали главные шаги для большой пенсии</w:t>
      </w:r>
      <w:bookmarkEnd w:id="78"/>
    </w:p>
    <w:p w14:paraId="5FEE4CED" w14:textId="77777777" w:rsidR="001F563D" w:rsidRPr="001F563D" w:rsidRDefault="001F563D" w:rsidP="001F563D">
      <w:pPr>
        <w:pStyle w:val="3"/>
      </w:pPr>
      <w:bookmarkStart w:id="79" w:name="_Toc240353944"/>
      <w:r w:rsidRPr="001F563D">
        <w:t>Чтобы получить достойную пенсию, важно с самого начала трудовой деятельности работать официально, получать достойную зарплату и по возможности участвовать в программе долгосрочных сбережений, заявила член комитета Госдумы по труду, социальной политике и делам ветеранов Светлана Бессараб. Советами она поделилась в разговоре с «Лентой.ру».</w:t>
      </w:r>
      <w:bookmarkEnd w:id="79"/>
    </w:p>
    <w:p w14:paraId="5409FF41" w14:textId="77777777" w:rsidR="001F563D" w:rsidRPr="001F563D" w:rsidRDefault="001F563D" w:rsidP="001F563D">
      <w:r w:rsidRPr="001F563D">
        <w:t>«Самое важное - изначально и до окончания трудовой деятельности работать в белую, без серых и неформальных форм занятости, поскольку именно они приводят к низким пенсиям. Когда работодатель выплачивает полностью страховые взносы и зарплата на достойном уровне, можно сформировать достойную пенсию», - пояснила депутат.</w:t>
      </w:r>
    </w:p>
    <w:p w14:paraId="1E9254AE" w14:textId="77777777" w:rsidR="001F563D" w:rsidRPr="001F563D" w:rsidRDefault="001F563D" w:rsidP="001F563D">
      <w:r w:rsidRPr="001F563D">
        <w:t>По ее словам, сегодня уровень заработных плат по всей России достаточно высокий, поэтому те, кто только начинает трудовой путь, могут обеспечить себе хорошее пенсионное обеспечение. Дополнительным инструментом Бессараб назвала программу долгосрочных сбережений: государство предоставляет интересные и эффективные условия вхождения в эту систему.</w:t>
      </w:r>
    </w:p>
    <w:p w14:paraId="6EC7588C" w14:textId="77777777" w:rsidR="001F563D" w:rsidRPr="001F563D" w:rsidRDefault="001F563D" w:rsidP="001F563D">
      <w:r w:rsidRPr="001F563D">
        <w:lastRenderedPageBreak/>
        <w:t>«Это как раз поможет и будет содействовать в дальнейшем достойному пенсионному обеспечению», - заключила она.</w:t>
      </w:r>
    </w:p>
    <w:p w14:paraId="709CDBAE" w14:textId="77777777" w:rsidR="001F563D" w:rsidRPr="00E81CDB" w:rsidRDefault="001F563D" w:rsidP="001F563D">
      <w:r w:rsidRPr="001F563D">
        <w:t xml:space="preserve">Ранее эксперт Федерального методического центра повышения финансовой грамотности населения Президентской академии Екатерина Медякова предупредила пенсионеров о важном нововведении. </w:t>
      </w:r>
      <w:r w:rsidRPr="00E81CDB">
        <w:t>Со следующего года, пояснила она, страховые выплаты по старости будут назначаться в автоматическом режиме. С 1 января пожилым гражданам не нужно будет подавать заявления и дополнительные документы, чтобы претендовать на такого рода дотации от государства.</w:t>
      </w:r>
    </w:p>
    <w:p w14:paraId="6C84B65B" w14:textId="6B1EAE31" w:rsidR="001F563D" w:rsidRPr="00E81CDB" w:rsidRDefault="004E1547" w:rsidP="001F563D">
      <w:hyperlink r:id="rId24" w:history="1">
        <w:r w:rsidR="001F563D" w:rsidRPr="00356605">
          <w:rPr>
            <w:rStyle w:val="a3"/>
            <w:lang w:val="en-US"/>
          </w:rPr>
          <w:t>https</w:t>
        </w:r>
        <w:r w:rsidR="001F563D" w:rsidRPr="00E81CDB">
          <w:rPr>
            <w:rStyle w:val="a3"/>
          </w:rPr>
          <w:t>://</w:t>
        </w:r>
        <w:r w:rsidR="001F563D" w:rsidRPr="00356605">
          <w:rPr>
            <w:rStyle w:val="a3"/>
            <w:lang w:val="en-US"/>
          </w:rPr>
          <w:t>lenta</w:t>
        </w:r>
        <w:r w:rsidR="001F563D" w:rsidRPr="00E81CDB">
          <w:rPr>
            <w:rStyle w:val="a3"/>
          </w:rPr>
          <w:t>.</w:t>
        </w:r>
        <w:r w:rsidR="001F563D" w:rsidRPr="00356605">
          <w:rPr>
            <w:rStyle w:val="a3"/>
            <w:lang w:val="en-US"/>
          </w:rPr>
          <w:t>news</w:t>
        </w:r>
        <w:r w:rsidR="001F563D" w:rsidRPr="00E81CDB">
          <w:rPr>
            <w:rStyle w:val="a3"/>
          </w:rPr>
          <w:t>/</w:t>
        </w:r>
        <w:r w:rsidR="001F563D" w:rsidRPr="00356605">
          <w:rPr>
            <w:rStyle w:val="a3"/>
            <w:lang w:val="en-US"/>
          </w:rPr>
          <w:t>news</w:t>
        </w:r>
        <w:r w:rsidR="001F563D" w:rsidRPr="00E81CDB">
          <w:rPr>
            <w:rStyle w:val="a3"/>
          </w:rPr>
          <w:t>/2026/09/15/</w:t>
        </w:r>
        <w:r w:rsidR="001F563D" w:rsidRPr="00356605">
          <w:rPr>
            <w:rStyle w:val="a3"/>
            <w:lang w:val="en-US"/>
          </w:rPr>
          <w:t>rossiyanam</w:t>
        </w:r>
        <w:r w:rsidR="001F563D" w:rsidRPr="00E81CDB">
          <w:rPr>
            <w:rStyle w:val="a3"/>
          </w:rPr>
          <w:t>-</w:t>
        </w:r>
        <w:r w:rsidR="001F563D" w:rsidRPr="00356605">
          <w:rPr>
            <w:rStyle w:val="a3"/>
            <w:lang w:val="en-US"/>
          </w:rPr>
          <w:t>nazvali</w:t>
        </w:r>
        <w:r w:rsidR="001F563D" w:rsidRPr="00E81CDB">
          <w:rPr>
            <w:rStyle w:val="a3"/>
          </w:rPr>
          <w:t>-</w:t>
        </w:r>
        <w:r w:rsidR="001F563D" w:rsidRPr="00356605">
          <w:rPr>
            <w:rStyle w:val="a3"/>
            <w:lang w:val="en-US"/>
          </w:rPr>
          <w:t>glavnye</w:t>
        </w:r>
        <w:r w:rsidR="001F563D" w:rsidRPr="00E81CDB">
          <w:rPr>
            <w:rStyle w:val="a3"/>
          </w:rPr>
          <w:t>-</w:t>
        </w:r>
        <w:r w:rsidR="001F563D" w:rsidRPr="00356605">
          <w:rPr>
            <w:rStyle w:val="a3"/>
            <w:lang w:val="en-US"/>
          </w:rPr>
          <w:t>shagi</w:t>
        </w:r>
        <w:r w:rsidR="001F563D" w:rsidRPr="00E81CDB">
          <w:rPr>
            <w:rStyle w:val="a3"/>
          </w:rPr>
          <w:t>-</w:t>
        </w:r>
        <w:r w:rsidR="001F563D" w:rsidRPr="00356605">
          <w:rPr>
            <w:rStyle w:val="a3"/>
            <w:lang w:val="en-US"/>
          </w:rPr>
          <w:t>dlya</w:t>
        </w:r>
        <w:r w:rsidR="001F563D" w:rsidRPr="00E81CDB">
          <w:rPr>
            <w:rStyle w:val="a3"/>
          </w:rPr>
          <w:t>-</w:t>
        </w:r>
        <w:r w:rsidR="001F563D" w:rsidRPr="00356605">
          <w:rPr>
            <w:rStyle w:val="a3"/>
            <w:lang w:val="en-US"/>
          </w:rPr>
          <w:t>bolshoy</w:t>
        </w:r>
        <w:r w:rsidR="001F563D" w:rsidRPr="00E81CDB">
          <w:rPr>
            <w:rStyle w:val="a3"/>
          </w:rPr>
          <w:t>-</w:t>
        </w:r>
        <w:r w:rsidR="001F563D" w:rsidRPr="00356605">
          <w:rPr>
            <w:rStyle w:val="a3"/>
            <w:lang w:val="en-US"/>
          </w:rPr>
          <w:t>pensii</w:t>
        </w:r>
        <w:r w:rsidR="001F563D" w:rsidRPr="00E81CDB">
          <w:rPr>
            <w:rStyle w:val="a3"/>
          </w:rPr>
          <w:t>/</w:t>
        </w:r>
      </w:hyperlink>
      <w:r w:rsidR="001F563D" w:rsidRPr="00E81CDB">
        <w:t xml:space="preserve"> </w:t>
      </w:r>
    </w:p>
    <w:p w14:paraId="4057065E" w14:textId="6546CCEE" w:rsidR="003B0BBE" w:rsidRPr="003E7FFC" w:rsidRDefault="003B0BBE" w:rsidP="003B0BBE">
      <w:pPr>
        <w:pStyle w:val="2"/>
      </w:pPr>
      <w:bookmarkStart w:id="80" w:name="_Toc240353945"/>
      <w:r w:rsidRPr="003E7FFC">
        <w:t>Царьград, 14.09.2026, Законопроект внесён в Госдуму: планируется увеличить минимальную пенсию до 50 тысяч рублей</w:t>
      </w:r>
      <w:bookmarkEnd w:id="80"/>
    </w:p>
    <w:p w14:paraId="659C2481" w14:textId="779E345E" w:rsidR="003B0BBE" w:rsidRPr="003E7FFC" w:rsidRDefault="003B0BBE" w:rsidP="00212B4F">
      <w:pPr>
        <w:pStyle w:val="3"/>
      </w:pPr>
      <w:bookmarkStart w:id="81" w:name="_Toc240353946"/>
      <w:r w:rsidRPr="003E7FFC">
        <w:t xml:space="preserve">Новый законопроект, который коснётся </w:t>
      </w:r>
      <w:r w:rsidR="00D33D18">
        <w:t>«</w:t>
      </w:r>
      <w:r w:rsidRPr="003E7FFC">
        <w:t>кошелька</w:t>
      </w:r>
      <w:r w:rsidR="00D33D18">
        <w:t>»</w:t>
      </w:r>
      <w:r w:rsidRPr="003E7FFC">
        <w:t xml:space="preserve"> граждан России, получающих пенсию, был внесён в Госдуму депутатами от </w:t>
      </w:r>
      <w:r w:rsidR="00D33D18">
        <w:t>«</w:t>
      </w:r>
      <w:r w:rsidRPr="003E7FFC">
        <w:t>Справедливой России</w:t>
      </w:r>
      <w:r w:rsidR="00D33D18">
        <w:t>»</w:t>
      </w:r>
      <w:r w:rsidRPr="003E7FFC">
        <w:t xml:space="preserve"> во главе с председателем партии Сергеем Мироновым. Предложено увеличить размер минимальной страховой пенсии по старости, как сообщает ТАСС.</w:t>
      </w:r>
      <w:bookmarkEnd w:id="81"/>
    </w:p>
    <w:p w14:paraId="32315955" w14:textId="08F503B4" w:rsidR="003B0BBE" w:rsidRPr="003E7FFC" w:rsidRDefault="003B0BBE" w:rsidP="003B0BBE">
      <w:r w:rsidRPr="003E7FFC">
        <w:t xml:space="preserve">Инициаторы законопроекта предлагают увеличить минимальную страховую пенсию по старости для её получателей до 50 тысяч рублей в месяц. Соответствующие изменения предложено внести в ФЗ </w:t>
      </w:r>
      <w:r w:rsidR="00D33D18">
        <w:t>«</w:t>
      </w:r>
      <w:r w:rsidRPr="003E7FFC">
        <w:t>О государственной социальной помощи</w:t>
      </w:r>
      <w:r w:rsidR="00D33D18">
        <w:t>»</w:t>
      </w:r>
      <w:r w:rsidRPr="003E7FFC">
        <w:t xml:space="preserve">. А </w:t>
      </w:r>
      <w:r w:rsidR="00D33D18">
        <w:t>«</w:t>
      </w:r>
      <w:r w:rsidRPr="003E7FFC">
        <w:t>разницу</w:t>
      </w:r>
      <w:r w:rsidR="00D33D18">
        <w:t>»</w:t>
      </w:r>
      <w:r w:rsidRPr="003E7FFC">
        <w:t xml:space="preserve"> предлагают обеспечивать федеральной социальной доплатой к пенсии.</w:t>
      </w:r>
    </w:p>
    <w:p w14:paraId="2A3CDE02" w14:textId="77777777" w:rsidR="003B0BBE" w:rsidRPr="003E7FFC" w:rsidRDefault="003B0BBE" w:rsidP="003B0BBE">
      <w:r w:rsidRPr="003E7FFC">
        <w:t>Сергей Миронов уточнил, что в данный момент пенсионеры гарантированно получают доплату к пенсии до уровня прожиточного минимума пенсионера. В 2026 году на федеральном уровне прожиточный минимум пенсионера находится на отметке в 16,2 тысячи рублей. Однако политик уверен в том, что такая доплата оказывает не сильное влияние на уровень жизни её получателей.</w:t>
      </w:r>
    </w:p>
    <w:p w14:paraId="7C1DBB2E" w14:textId="77777777" w:rsidR="003B0BBE" w:rsidRPr="003E7FFC" w:rsidRDefault="003B0BBE" w:rsidP="003B0BBE">
      <w:r w:rsidRPr="003E7FFC">
        <w:t>Миронов поделился мнением о том, что минимальную пенсию стоит повысить.</w:t>
      </w:r>
    </w:p>
    <w:p w14:paraId="1BA2C65B" w14:textId="563654C3" w:rsidR="003B0BBE" w:rsidRPr="003E7FFC" w:rsidRDefault="00D33D18" w:rsidP="003B0BBE">
      <w:r>
        <w:t>«</w:t>
      </w:r>
      <w:r w:rsidR="003B0BBE" w:rsidRPr="003E7FFC">
        <w:t>Многие пенсионеры часто говорят о 50 тысяч рублей в месяц</w:t>
      </w:r>
      <w:r>
        <w:t>»</w:t>
      </w:r>
      <w:r w:rsidR="003B0BBE" w:rsidRPr="003E7FFC">
        <w:t>, - объяснил политик.</w:t>
      </w:r>
    </w:p>
    <w:p w14:paraId="4EA0413D" w14:textId="2EF34EBC" w:rsidR="003B0BBE" w:rsidRPr="003E7FFC" w:rsidRDefault="003B0BBE" w:rsidP="003B0BBE">
      <w:r w:rsidRPr="003E7FFC">
        <w:t xml:space="preserve">Со слов Сергея Миронова, уже такая выплата позволит пенсионерам не просто оплачивать питание, лекарства и коммунальные услуги, но ещё и </w:t>
      </w:r>
      <w:r w:rsidR="00D33D18">
        <w:t>«</w:t>
      </w:r>
      <w:r w:rsidRPr="003E7FFC">
        <w:t>внукам немного останется</w:t>
      </w:r>
      <w:r w:rsidR="00D33D18">
        <w:t>»</w:t>
      </w:r>
      <w:r w:rsidRPr="003E7FFC">
        <w:t>.</w:t>
      </w:r>
    </w:p>
    <w:p w14:paraId="04D93FB0" w14:textId="369F098E" w:rsidR="003B0BBE" w:rsidRPr="003E7FFC" w:rsidRDefault="004E1547" w:rsidP="003B0BBE">
      <w:hyperlink r:id="rId25" w:history="1">
        <w:r w:rsidR="003B0BBE" w:rsidRPr="003E7FFC">
          <w:rPr>
            <w:rStyle w:val="a3"/>
          </w:rPr>
          <w:t>https://by.tsargrad.tv/news/zakonoproekt-vnesjon-v-gosdumu-planiruetsja-uvelichit-minimalnuju-pensiju-do-50-tysjach-rublej_1863615</w:t>
        </w:r>
      </w:hyperlink>
      <w:r w:rsidR="003B0BBE" w:rsidRPr="003E7FFC">
        <w:t xml:space="preserve"> </w:t>
      </w:r>
    </w:p>
    <w:p w14:paraId="12874F2D" w14:textId="77777777" w:rsidR="00567C08" w:rsidRPr="003E7FFC" w:rsidRDefault="00567C08" w:rsidP="00567C08">
      <w:pPr>
        <w:pStyle w:val="2"/>
      </w:pPr>
      <w:bookmarkStart w:id="82" w:name="ф3"/>
      <w:bookmarkStart w:id="83" w:name="_Toc240353947"/>
      <w:bookmarkEnd w:id="82"/>
      <w:r w:rsidRPr="003E7FFC">
        <w:lastRenderedPageBreak/>
        <w:t>URA.RU, 14.09.2026, Минимальную пенсию хотят поднять до 50 тысяч рублей: как на это реагируют власти</w:t>
      </w:r>
      <w:bookmarkEnd w:id="83"/>
    </w:p>
    <w:p w14:paraId="6BF53262" w14:textId="77777777" w:rsidR="00567C08" w:rsidRPr="003E7FFC" w:rsidRDefault="00567C08" w:rsidP="00212B4F">
      <w:pPr>
        <w:pStyle w:val="3"/>
      </w:pPr>
      <w:bookmarkStart w:id="84" w:name="_Toc240353948"/>
      <w:r w:rsidRPr="003E7FFC">
        <w:t>В Госдуме предложили повысить минимальную страховую пенсию по старости до 50 тысяч рублей в месяц. Инициатива предполагает, что суммарное материальное обеспечение неработающего пенсионера не может быть ниже этой суммы.</w:t>
      </w:r>
      <w:bookmarkEnd w:id="84"/>
    </w:p>
    <w:p w14:paraId="389ACCEB" w14:textId="77777777" w:rsidR="00567C08" w:rsidRPr="003E7FFC" w:rsidRDefault="00567C08" w:rsidP="00567C08">
      <w:r w:rsidRPr="003E7FFC">
        <w:t>При этом на такую пенсию можно накопить и самостоятельно. О том, что предлагают депутаты, как повысить уровень своей будущей пенсии и какая должна быть выплата для комфортной жизни по мнению россиян — в материале URA.RU.</w:t>
      </w:r>
    </w:p>
    <w:p w14:paraId="25B41BD4" w14:textId="77777777" w:rsidR="00567C08" w:rsidRPr="003E7FFC" w:rsidRDefault="00567C08" w:rsidP="00567C08">
      <w:r w:rsidRPr="003E7FFC">
        <w:t>Пенсионерам могут платить больше</w:t>
      </w:r>
    </w:p>
    <w:p w14:paraId="099C604C" w14:textId="77777777" w:rsidR="00567C08" w:rsidRPr="003E7FFC" w:rsidRDefault="00567C08" w:rsidP="00567C08">
      <w:r w:rsidRPr="003E7FFC">
        <w:t>Депутаты подготовили и направили в Госдуму законопроект, согласно которому минимальная страховая пенсия по старости должна вырасти до 50 тысяч рублей в месяц. Изменения предлагается внести в федеральный закон о государственной социальной помощи.</w:t>
      </w:r>
    </w:p>
    <w:p w14:paraId="4F26F3A3" w14:textId="77777777" w:rsidR="00567C08" w:rsidRPr="003E7FFC" w:rsidRDefault="00567C08" w:rsidP="00567C08">
      <w:r w:rsidRPr="003E7FFC">
        <w:t xml:space="preserve">Согласно тексту инициативы, суммарное материальное обеспечение неработающего пенсионера не должно быть менее 50 тысяч рублей ежемесячно. Если собственных выплат не хватает до этой суммы, разницу планируется покрывать за счет федеральной социальной доплаты. </w:t>
      </w:r>
    </w:p>
    <w:p w14:paraId="245D9E9D" w14:textId="77777777" w:rsidR="00567C08" w:rsidRPr="003E7FFC" w:rsidRDefault="00567C08" w:rsidP="00567C08">
      <w:r w:rsidRPr="003E7FFC">
        <w:t>По мнению авторов, 50 тысяч рублей — та сумма, о которой часто просят сами пенсионеры. Этих средств достаточно для покупки продуктов, лекарств, оплаты коммунальных услуг, и при этом немного останется внукам.</w:t>
      </w:r>
    </w:p>
    <w:p w14:paraId="369AC42D" w14:textId="77777777" w:rsidR="00567C08" w:rsidRPr="003E7FFC" w:rsidRDefault="00567C08" w:rsidP="00567C08">
      <w:r w:rsidRPr="003E7FFC">
        <w:t>Помимо этого, в нижней палате парламента предложили выплачивать всем пенсионерам 13-ю пенсию. Как пояснил депутат, логичнее всего делать это к Новому году, чтобы у людей появились дополнительные средства на праздники. Размер выплаты составит полторы величины прожиточного минимума пенсионера — на данный момент это 24,4 тыс. рублей. Соответствующий законопроект уже внесен на рассмотрение Госдумы.</w:t>
      </w:r>
    </w:p>
    <w:p w14:paraId="6A64D5B3" w14:textId="77777777" w:rsidR="00567C08" w:rsidRPr="003E7FFC" w:rsidRDefault="00567C08" w:rsidP="00567C08">
      <w:r w:rsidRPr="003E7FFC">
        <w:t>Данное предложение депутаты уже направляли в декабре 2025 года председателю Социального фонда Сергею Чиркову с предложением установить минимальный размер страховой пенсии на уровне не менее 50 тысяч рублей. Авторы инициативы напомнили, что сейчас минимальная пенсия не превышает 13,3 тысячи рублей, это ниже прожиточного минимума пенсионера, который на федеральном уровне составляет около 15,2 тысячи рублей.</w:t>
      </w:r>
    </w:p>
    <w:p w14:paraId="39672EB0" w14:textId="47D24CBE" w:rsidR="00567C08" w:rsidRPr="003E7FFC" w:rsidRDefault="00567C08" w:rsidP="00567C08">
      <w:r w:rsidRPr="003E7FFC">
        <w:t xml:space="preserve">Увеличение пенсий не только обеспечит для пожилых людей минимальный комфорт, но и вернет им активную роль в социально-экономической жизни, отметили авторы. Задача по повышению продолжительности качественной жизни входит в национальный проект </w:t>
      </w:r>
      <w:r w:rsidR="00D33D18">
        <w:t>«</w:t>
      </w:r>
      <w:r w:rsidRPr="003E7FFC">
        <w:t>Демография</w:t>
      </w:r>
      <w:r w:rsidR="00D33D18">
        <w:t>»</w:t>
      </w:r>
      <w:r w:rsidRPr="003E7FFC">
        <w:t>, достойная пенсия — это мерило зрелости государства, подчеркнули они.</w:t>
      </w:r>
    </w:p>
    <w:p w14:paraId="4676D6AD" w14:textId="77777777" w:rsidR="00567C08" w:rsidRPr="003E7FFC" w:rsidRDefault="00567C08" w:rsidP="00567C08">
      <w:r w:rsidRPr="003E7FFC">
        <w:t>Как в Госдуме реагируют на такие предложения</w:t>
      </w:r>
    </w:p>
    <w:p w14:paraId="5816824A" w14:textId="0B4C3D09" w:rsidR="00567C08" w:rsidRPr="003E7FFC" w:rsidRDefault="00567C08" w:rsidP="00567C08">
      <w:r w:rsidRPr="003E7FFC">
        <w:t xml:space="preserve">Любые инициативы, направленные на повышение уровня пенсионного обеспечения, нужно приветствовать и обсуждать, считает глава комитета Госдумы по труду и социальной политике Ярослав Нилов. Таким образом он отреагировал в беседе с </w:t>
      </w:r>
      <w:r w:rsidR="00D33D18">
        <w:t>«</w:t>
      </w:r>
      <w:r w:rsidRPr="003E7FFC">
        <w:t>Лентой.ру</w:t>
      </w:r>
      <w:r w:rsidR="00D33D18">
        <w:t>»</w:t>
      </w:r>
      <w:r w:rsidRPr="003E7FFC">
        <w:t xml:space="preserve"> на инициативу 2025 года об увеличении минимального размера страховой пенсии по старости до 50 тысяч рублей.</w:t>
      </w:r>
    </w:p>
    <w:p w14:paraId="729129BF" w14:textId="3C9D8610" w:rsidR="00567C08" w:rsidRPr="003E7FFC" w:rsidRDefault="00D33D18" w:rsidP="00567C08">
      <w:r>
        <w:lastRenderedPageBreak/>
        <w:t>«</w:t>
      </w:r>
      <w:r w:rsidR="00567C08" w:rsidRPr="003E7FFC">
        <w:t>Я за любые дополнительные меры поддержки и дополнительное пенсионное обеспечение наших пенсионеров. Самое главное — найти источники финансирования и делать все, чтобы пенсии повышались</w:t>
      </w:r>
      <w:r>
        <w:t>»</w:t>
      </w:r>
      <w:r w:rsidR="00567C08" w:rsidRPr="003E7FFC">
        <w:t>, — высказался Нилов.</w:t>
      </w:r>
    </w:p>
    <w:p w14:paraId="45FB6E8F" w14:textId="77777777" w:rsidR="00567C08" w:rsidRPr="003E7FFC" w:rsidRDefault="00567C08" w:rsidP="00567C08">
      <w:r w:rsidRPr="003E7FFC">
        <w:t>По действующему законодательству российские пенсионеры не могут получать пенсию меньше прожиточного минимума. Если страховая или социальная пенсия маленькая, им доплачивают до этого уровня. Другое дело, что прожиточный минимум крайне низкий и обеспечивает лишь самый минимальный набор потребностей для пенсионера, отметил депутат.</w:t>
      </w:r>
    </w:p>
    <w:p w14:paraId="59CD4C9F" w14:textId="77777777" w:rsidR="00567C08" w:rsidRPr="003E7FFC" w:rsidRDefault="00567C08" w:rsidP="00567C08">
      <w:r w:rsidRPr="003E7FFC">
        <w:t>Как добиться такой пенсии самостоятельно</w:t>
      </w:r>
    </w:p>
    <w:p w14:paraId="34016673" w14:textId="77777777" w:rsidR="00567C08" w:rsidRPr="003E7FFC" w:rsidRDefault="00567C08" w:rsidP="00567C08">
      <w:r w:rsidRPr="003E7FFC">
        <w:t>Многие россияне мечтают о достойной пенсии, но цифра в 50 тысяч рублей кажется недостижимой на фоне средних выплат по стране. Они едва переваливают за 25 тысяч. Однако эксперт Президентской академии Марина Солодовникова еще осенью 2025 года назвала точные параметры, при которых такая пенсия становится реальностью.</w:t>
      </w:r>
    </w:p>
    <w:p w14:paraId="34C418D4" w14:textId="77777777" w:rsidR="00567C08" w:rsidRPr="003E7FFC" w:rsidRDefault="00567C08" w:rsidP="00567C08">
      <w:r w:rsidRPr="003E7FFC">
        <w:t>Эксперт обозначила три жестких условия для пенсии в 50 тысяч рублей. Нужно достичь пенсионного возраста, иметь страховой стаж не менее 15 лет и накопить не менее 280 пенсионных баллов. Самое сложное и ключевое условие — 280 баллов. Формула страховой пенсии выглядит так: страховая пенсия = накопленные баллы × стоимость одного балла + фиксированная выплата. Подставляем 280 баллов при текущих значениях: 280 × 143,87 + 9 327,69 = 49 611,29 рубля. Таким образом, 280 баллов действительно дают пенсию, очень близкую к 50 тысячам.</w:t>
      </w:r>
    </w:p>
    <w:p w14:paraId="61F948B1" w14:textId="77777777" w:rsidR="00567C08" w:rsidRPr="003E7FFC" w:rsidRDefault="00567C08" w:rsidP="00567C08">
      <w:r w:rsidRPr="003E7FFC">
        <w:t>Пенсионные баллы начисляются в зависимости от официальной зарплаты. В год можно получить максимум 10 баллов, но только если годовой доход составляет 2 759 000 рублей и выше. В пересчете на месяц это около 230 000 рублей. Чтобы накопить 280 баллов, нужно работать с такой зарплатой 28 лет.</w:t>
      </w:r>
    </w:p>
    <w:p w14:paraId="336699AD" w14:textId="77777777" w:rsidR="00567C08" w:rsidRPr="003E7FFC" w:rsidRDefault="00567C08" w:rsidP="00567C08">
      <w:r w:rsidRPr="003E7FFC">
        <w:t>Средняя пенсия работающих и неработающих</w:t>
      </w:r>
    </w:p>
    <w:p w14:paraId="0222407E" w14:textId="77777777" w:rsidR="00567C08" w:rsidRPr="003E7FFC" w:rsidRDefault="00567C08" w:rsidP="00567C08">
      <w:r w:rsidRPr="003E7FFC">
        <w:t>На конец 2025 года средняя пенсия работающих граждан составила 21,4 тысячи рублей, неработающих пенсионеров — 24 тысячи рублей. За год выплаты работающим пенсионерам выросли на 15%, а неработающим — на 10%, следует из данных Соцфонда.</w:t>
      </w:r>
    </w:p>
    <w:p w14:paraId="7710CF8D" w14:textId="77777777" w:rsidR="00567C08" w:rsidRPr="003E7FFC" w:rsidRDefault="00567C08" w:rsidP="00567C08">
      <w:r w:rsidRPr="003E7FFC">
        <w:t>Чтобы пожилым людям не приходилось работать, доход после выхода на пенсию должен покрывать не только базовые траты, но и расходы на лекарства, досуг, помощь детям и внукам, сказала профессор Финансового университета при правительстве РФ Юлия Долженкова. Согласно рекомендациям Международной организации труда, минимальный уровень пенсии должен составлять 40% от утраченного заработка.</w:t>
      </w:r>
    </w:p>
    <w:p w14:paraId="5AF753C0" w14:textId="77777777" w:rsidR="00567C08" w:rsidRPr="003E7FFC" w:rsidRDefault="00567C08" w:rsidP="00567C08">
      <w:r w:rsidRPr="003E7FFC">
        <w:t>Какая пенсия необходима для комфортной жизни</w:t>
      </w:r>
    </w:p>
    <w:p w14:paraId="5D54E383" w14:textId="77777777" w:rsidR="00567C08" w:rsidRPr="003E7FFC" w:rsidRDefault="00567C08" w:rsidP="00567C08">
      <w:r w:rsidRPr="003E7FFC">
        <w:t>Комфортная пенсия — это не то же самое, что средняя. Средний размер страховой пенсии по старости в 2026 году составляет чуть более 27 тысяч рублей в месяц.</w:t>
      </w:r>
    </w:p>
    <w:p w14:paraId="1CA8EE9C" w14:textId="352A9EB3" w:rsidR="00567C08" w:rsidRPr="003E7FFC" w:rsidRDefault="00567C08" w:rsidP="00567C08">
      <w:r w:rsidRPr="003E7FFC">
        <w:t xml:space="preserve">Комфортная пенсия позволяет не только закрывать базовые расходы на еду и коммуналку, но и путешествовать, пользоваться качественной медициной, помогать близким и не отказываться от привычного досуга. По опросам аналитиков страхового брокера Mains, большинство граждан считают комфортной пенсию в 80–120 тысяч рублей в месяц, сообщает </w:t>
      </w:r>
      <w:r w:rsidR="00D33D18">
        <w:t>«</w:t>
      </w:r>
      <w:r w:rsidRPr="003E7FFC">
        <w:t>Mail Финансы</w:t>
      </w:r>
      <w:r w:rsidR="00D33D18">
        <w:t>»</w:t>
      </w:r>
      <w:r w:rsidRPr="003E7FFC">
        <w:t>. По исследованию СберНПФ, комфортной сегодня можно считать пенсию от 75 тысяч рублей в текущих ценах.</w:t>
      </w:r>
    </w:p>
    <w:p w14:paraId="17D69E3B" w14:textId="72F58863" w:rsidR="00567C08" w:rsidRPr="003E7FFC" w:rsidRDefault="00567C08" w:rsidP="00567C08">
      <w:r w:rsidRPr="003E7FFC">
        <w:lastRenderedPageBreak/>
        <w:t xml:space="preserve">Если ориентироваться на пенсию в 80 тысяч рублей, а государство будет выплачивать около 30 тысяч, то еще 50 тысяч ежемесячно нужно обеспечивать за счет собственных накоплений. В мировой практике для таких расчетов используют </w:t>
      </w:r>
      <w:r w:rsidR="00D33D18">
        <w:t>«</w:t>
      </w:r>
      <w:r w:rsidRPr="003E7FFC">
        <w:t>правило 4%</w:t>
      </w:r>
      <w:r w:rsidR="00D33D18">
        <w:t>»</w:t>
      </w:r>
      <w:r w:rsidRPr="003E7FFC">
        <w:t>. Оно предполагает, что после выхода на пенсию человек продолжает держать накопления в инвестиционных инструментах и ежегодно тратит около 4% капитала.</w:t>
      </w:r>
    </w:p>
    <w:p w14:paraId="1F8102D2" w14:textId="77777777" w:rsidR="00567C08" w:rsidRPr="003E7FFC" w:rsidRDefault="00567C08" w:rsidP="00567C08">
      <w:r w:rsidRPr="003E7FFC">
        <w:t>Россияне назвали критерии достойной жизни на пенсии</w:t>
      </w:r>
    </w:p>
    <w:p w14:paraId="3355ED69" w14:textId="77777777" w:rsidR="00567C08" w:rsidRPr="003E7FFC" w:rsidRDefault="00567C08" w:rsidP="00567C08">
      <w:r w:rsidRPr="003E7FFC">
        <w:t>Для качественной жизни на пенсии россиянам нужны полноценное питание, сбережения и собственное жилье. Это показал опрос СберНПФ.</w:t>
      </w:r>
    </w:p>
    <w:p w14:paraId="028194B0" w14:textId="77777777" w:rsidR="00567C08" w:rsidRPr="003E7FFC" w:rsidRDefault="00567C08" w:rsidP="00567C08">
      <w:r w:rsidRPr="003E7FFC">
        <w:t>В золотой стандарт после завершения карьеры вошли полноценное питание (95%), долгосрочные сбережения (93%), собственный дом или квартира (92%), доступ к современной медицине (91%) и культурный досуг (88%).</w:t>
      </w:r>
    </w:p>
    <w:p w14:paraId="4031D89D" w14:textId="77777777" w:rsidR="00567C08" w:rsidRPr="003E7FFC" w:rsidRDefault="00567C08" w:rsidP="00567C08">
      <w:r w:rsidRPr="003E7FFC">
        <w:t>В 2020 году расклад был другим: питание стояло третьим, а жилье первым. Сильнее всего выросла значимость сбережений, они поднялись с восьмой строчки на вторую. Если три года назад личный капитал считали необходимым 86% респондентов, то теперь 93%.</w:t>
      </w:r>
    </w:p>
    <w:p w14:paraId="534FCD1D" w14:textId="77777777" w:rsidR="00567C08" w:rsidRPr="003E7FFC" w:rsidRDefault="00567C08" w:rsidP="00567C08">
      <w:r w:rsidRPr="003E7FFC">
        <w:t>Как рассчитать свою пенсию</w:t>
      </w:r>
    </w:p>
    <w:p w14:paraId="377CA65B" w14:textId="77777777" w:rsidR="00567C08" w:rsidRPr="003E7FFC" w:rsidRDefault="00567C08" w:rsidP="00567C08">
      <w:r w:rsidRPr="003E7FFC">
        <w:t>Пенсия формируется из фиксированной выплаты и переменной части. В 2026 году фиксированная выплата составляет около 9 584 рублей, а стоимость одного пенсионного балла — 156,76 рубля. Для получения страховой пенсии нужно накопить минимум 30 баллов и 15 лет стажа.</w:t>
      </w:r>
    </w:p>
    <w:p w14:paraId="4406BC36" w14:textId="77777777" w:rsidR="00567C08" w:rsidRPr="003E7FFC" w:rsidRDefault="00567C08" w:rsidP="00567C08">
      <w:r w:rsidRPr="003E7FFC">
        <w:t>Размер итоговой выплаты зависит от стажа, официальной зарплаты и числа иждивенцев, если они есть. Средняя страховая пенсия в России в 2026 году составляет 27 117 рублей. При недостаточном стаже назначается социальная пенсия, около 9 424 рублей, с доплатой до прожиточного минимума пенсионера в регионе.</w:t>
      </w:r>
    </w:p>
    <w:p w14:paraId="516F4493" w14:textId="77777777" w:rsidR="00567C08" w:rsidRPr="003E7FFC" w:rsidRDefault="00567C08" w:rsidP="00567C08">
      <w:r w:rsidRPr="003E7FFC">
        <w:t>Число накопленных пенсионных баллов можно найти в личном кабинете Госуслуг. Там же видно стаж по годам, периоды без начислений и работодателей.</w:t>
      </w:r>
    </w:p>
    <w:p w14:paraId="09E4D62E" w14:textId="1BD18218" w:rsidR="00567C08" w:rsidRPr="003E7FFC" w:rsidRDefault="004E1547" w:rsidP="00567C08">
      <w:hyperlink r:id="rId26" w:history="1">
        <w:r w:rsidR="00567C08" w:rsidRPr="003E7FFC">
          <w:rPr>
            <w:rStyle w:val="a3"/>
          </w:rPr>
          <w:t>https://ura.news/articles/1053126947</w:t>
        </w:r>
      </w:hyperlink>
      <w:r w:rsidR="00567C08" w:rsidRPr="003E7FFC">
        <w:t xml:space="preserve"> </w:t>
      </w:r>
    </w:p>
    <w:p w14:paraId="303E8791" w14:textId="77777777" w:rsidR="008139DE" w:rsidRPr="003E7FFC" w:rsidRDefault="008139DE" w:rsidP="008139DE">
      <w:pPr>
        <w:pStyle w:val="2"/>
      </w:pPr>
      <w:bookmarkStart w:id="85" w:name="_Toc240353949"/>
      <w:r w:rsidRPr="003E7FFC">
        <w:t>Общественная служба новостей, 14.09.2026, Пенсия в октябре 2026: кто получит прибавку</w:t>
      </w:r>
      <w:bookmarkEnd w:id="85"/>
    </w:p>
    <w:p w14:paraId="69E3958C" w14:textId="77777777" w:rsidR="008139DE" w:rsidRPr="003E7FFC" w:rsidRDefault="008139DE" w:rsidP="00212B4F">
      <w:pPr>
        <w:pStyle w:val="3"/>
      </w:pPr>
      <w:bookmarkStart w:id="86" w:name="_Toc240353950"/>
      <w:r w:rsidRPr="003E7FFC">
        <w:t>В октябре 2026 года часть пенсионеров в России получит повышенные выплаты, в то время как остальные будут получать пенсию по стандартному графику.</w:t>
      </w:r>
      <w:bookmarkEnd w:id="86"/>
    </w:p>
    <w:p w14:paraId="5AED0DD3" w14:textId="77777777" w:rsidR="008139DE" w:rsidRPr="003E7FFC" w:rsidRDefault="008139DE" w:rsidP="008139DE">
      <w:r w:rsidRPr="003E7FFC">
        <w:t>Когда ждать пенсию в октябре 2026 года: график выплат</w:t>
      </w:r>
    </w:p>
    <w:p w14:paraId="53383C0E" w14:textId="77777777" w:rsidR="008139DE" w:rsidRPr="003E7FFC" w:rsidRDefault="008139DE" w:rsidP="008139DE">
      <w:r w:rsidRPr="003E7FFC">
        <w:t>Пенсии зачисляются в период с 3 по 25 число каждого месяца. График выплат устанавливается индивидуально, в зависимости от региона проживания пенсионера и выбранного способа получения.</w:t>
      </w:r>
    </w:p>
    <w:p w14:paraId="2F64CE36" w14:textId="77777777" w:rsidR="008139DE" w:rsidRPr="003E7FFC" w:rsidRDefault="008139DE" w:rsidP="008139DE">
      <w:r w:rsidRPr="003E7FFC">
        <w:t>Когда средства поступают на банковскую карту, день выплаты определяется региональным отделением Социального фонда России (СФР), который варьируется в зависимости от субъекта. Например:</w:t>
      </w:r>
    </w:p>
    <w:p w14:paraId="4947C163" w14:textId="77777777" w:rsidR="008139DE" w:rsidRPr="003E7FFC" w:rsidRDefault="008139DE" w:rsidP="008139DE">
      <w:r w:rsidRPr="003E7FFC">
        <w:t>– В Карелии выплаты происходят 11 и 22 числа;</w:t>
      </w:r>
    </w:p>
    <w:p w14:paraId="60D2CFA6" w14:textId="77777777" w:rsidR="008139DE" w:rsidRPr="003E7FFC" w:rsidRDefault="008139DE" w:rsidP="008139DE">
      <w:r w:rsidRPr="003E7FFC">
        <w:lastRenderedPageBreak/>
        <w:t>– В Самарской области - 14 числа;</w:t>
      </w:r>
    </w:p>
    <w:p w14:paraId="12750799" w14:textId="77777777" w:rsidR="008139DE" w:rsidRPr="003E7FFC" w:rsidRDefault="008139DE" w:rsidP="008139DE">
      <w:r w:rsidRPr="003E7FFC">
        <w:t>– В Красноярском крае - 15 и 21 числа;</w:t>
      </w:r>
    </w:p>
    <w:p w14:paraId="2EB12876" w14:textId="77777777" w:rsidR="008139DE" w:rsidRPr="003E7FFC" w:rsidRDefault="008139DE" w:rsidP="008139DE">
      <w:r w:rsidRPr="003E7FFC">
        <w:t>– В Новосибирской области - 11 и 21 числа;</w:t>
      </w:r>
    </w:p>
    <w:p w14:paraId="5D6A1354" w14:textId="77777777" w:rsidR="008139DE" w:rsidRPr="003E7FFC" w:rsidRDefault="008139DE" w:rsidP="008139DE">
      <w:r w:rsidRPr="003E7FFC">
        <w:t>– В ЯНАО - 5, 10 и 21 числа.</w:t>
      </w:r>
    </w:p>
    <w:p w14:paraId="49745CE6" w14:textId="77777777" w:rsidR="008139DE" w:rsidRPr="003E7FFC" w:rsidRDefault="008139DE" w:rsidP="008139DE">
      <w:r w:rsidRPr="003E7FFC">
        <w:t>Календарь праздничных дней в IV квартале 2026 года</w:t>
      </w:r>
    </w:p>
    <w:p w14:paraId="101CC62A" w14:textId="50CAAB9A" w:rsidR="008139DE" w:rsidRPr="003E7FFC" w:rsidRDefault="008139DE" w:rsidP="008139DE">
      <w:r w:rsidRPr="003E7FFC">
        <w:t xml:space="preserve">При получении через </w:t>
      </w:r>
      <w:r w:rsidR="00D33D18">
        <w:t>«</w:t>
      </w:r>
      <w:r w:rsidRPr="003E7FFC">
        <w:t>Почту России</w:t>
      </w:r>
      <w:r w:rsidR="00D33D18">
        <w:t>»</w:t>
      </w:r>
      <w:r w:rsidRPr="003E7FFC">
        <w:t xml:space="preserve"> день выплаты будет зависеть от графика конкретного отделения. Если пенсионер не смог получить пенсию в назначенный день, он может сделать это позже, но не позже 25 числа текущего месяца. Если и к этой дате выплата не была получена, то в следующем месяце средства будут перечислены сразу за два периода.</w:t>
      </w:r>
    </w:p>
    <w:p w14:paraId="3AEAEE3C" w14:textId="77777777" w:rsidR="008139DE" w:rsidRPr="003E7FFC" w:rsidRDefault="008139DE" w:rsidP="008139DE">
      <w:r w:rsidRPr="003E7FFC">
        <w:t>Если день выплаты совпадает с выходным, деньги перечисляются заранее - в последний рабочий день перед выходным. В октябре выходными днями будут субботы и воскресенья: 3, 4, 10, 11, 17, 18, 24, 25 и 31 октября. Таким образом, выплаты будут произведены 2, 9, 16, 23 и 30 октября соответственно, что позволит пенсионерам в Карелии, Новосибирской области и ЯНАО получить пенсию раньше.</w:t>
      </w:r>
    </w:p>
    <w:p w14:paraId="61C23761" w14:textId="77777777" w:rsidR="008139DE" w:rsidRPr="003E7FFC" w:rsidRDefault="008139DE" w:rsidP="008139DE">
      <w:r w:rsidRPr="003E7FFC">
        <w:t>Чтобы уточнить дату выплаты, можно воспользоваться несколькими способами: посетить сайт регионального отделения СФР, позвонить на горячую линию по номеру 8 (800) 100-00-01 или обратиться в почтовое отделение, если пенсия поступает почтой.</w:t>
      </w:r>
    </w:p>
    <w:p w14:paraId="72D37E4B" w14:textId="77777777" w:rsidR="008139DE" w:rsidRPr="003E7FFC" w:rsidRDefault="008139DE" w:rsidP="008139DE">
      <w:r w:rsidRPr="003E7FFC">
        <w:t>Способы получения пенсии</w:t>
      </w:r>
    </w:p>
    <w:p w14:paraId="36A0FF54" w14:textId="77777777" w:rsidR="008139DE" w:rsidRPr="003E7FFC" w:rsidRDefault="008139DE" w:rsidP="008139DE">
      <w:r w:rsidRPr="003E7FFC">
        <w:t>– Через банк. Деньги зачисляются на карту или на обычный банковский счет.</w:t>
      </w:r>
    </w:p>
    <w:p w14:paraId="59700B90" w14:textId="2A21D2FA" w:rsidR="008139DE" w:rsidRPr="003E7FFC" w:rsidRDefault="008139DE" w:rsidP="008139DE">
      <w:r w:rsidRPr="003E7FFC">
        <w:t xml:space="preserve">– Через </w:t>
      </w:r>
      <w:r w:rsidR="00D33D18">
        <w:t>«</w:t>
      </w:r>
      <w:r w:rsidRPr="003E7FFC">
        <w:t>Почту России</w:t>
      </w:r>
      <w:r w:rsidR="00D33D18">
        <w:t>»</w:t>
      </w:r>
      <w:r w:rsidRPr="003E7FFC">
        <w:t>. Пенсия может быть доставлена на дом или выдана в кассе отделения по месту жительства.</w:t>
      </w:r>
    </w:p>
    <w:p w14:paraId="3A78692E" w14:textId="7E1F9470" w:rsidR="008139DE" w:rsidRPr="003E7FFC" w:rsidRDefault="008139DE" w:rsidP="008139DE">
      <w:r w:rsidRPr="003E7FFC">
        <w:t xml:space="preserve">При оформлении пенсии пенсионеры выбирают предпочитаемый способ доставки, который можно изменить в любое время. Для этого необходимо подать заявление через портал </w:t>
      </w:r>
      <w:r w:rsidR="00D33D18">
        <w:t>«</w:t>
      </w:r>
      <w:r w:rsidRPr="003E7FFC">
        <w:t>Госуслуг</w:t>
      </w:r>
      <w:r w:rsidR="00D33D18">
        <w:t>»</w:t>
      </w:r>
      <w:r w:rsidRPr="003E7FFC">
        <w:t>, в МФЦ или лично в клиентской службе СФР. Изменения вступят в силу с ближайшего выплатного периода.</w:t>
      </w:r>
    </w:p>
    <w:p w14:paraId="3867E9B2" w14:textId="77777777" w:rsidR="008139DE" w:rsidRPr="003E7FFC" w:rsidRDefault="008139DE" w:rsidP="008139DE">
      <w:r w:rsidRPr="003E7FFC">
        <w:t>Повышение пенсий в октябре: индексация</w:t>
      </w:r>
    </w:p>
    <w:p w14:paraId="057D1F4B" w14:textId="77777777" w:rsidR="008139DE" w:rsidRPr="003E7FFC" w:rsidRDefault="008139DE" w:rsidP="008139DE">
      <w:r w:rsidRPr="003E7FFC">
        <w:t>Военные пенсионеры и сотрудники силовых структур</w:t>
      </w:r>
    </w:p>
    <w:p w14:paraId="2C263A9E" w14:textId="77777777" w:rsidR="008139DE" w:rsidRPr="003E7FFC" w:rsidRDefault="008139DE" w:rsidP="008139DE">
      <w:r w:rsidRPr="003E7FFC">
        <w:t>С 1 октября оклады военнослужащих и сотрудников силовых ведомств будут увеличены на 4%. Поскольку военные пенсии напрямую зависят от денежного довольствия действующих сотрудников, их выплаты также вырастут на тот же процент.</w:t>
      </w:r>
    </w:p>
    <w:p w14:paraId="51A385FB" w14:textId="77777777" w:rsidR="008139DE" w:rsidRPr="003E7FFC" w:rsidRDefault="008139DE" w:rsidP="008139DE">
      <w:r w:rsidRPr="003E7FFC">
        <w:t>Это повышение коснется бывших работников:</w:t>
      </w:r>
    </w:p>
    <w:p w14:paraId="0957CC13" w14:textId="77777777" w:rsidR="008139DE" w:rsidRPr="003E7FFC" w:rsidRDefault="008139DE" w:rsidP="008139DE">
      <w:r w:rsidRPr="003E7FFC">
        <w:t>– Минобороны;</w:t>
      </w:r>
    </w:p>
    <w:p w14:paraId="083C98DF" w14:textId="77777777" w:rsidR="008139DE" w:rsidRPr="003E7FFC" w:rsidRDefault="008139DE" w:rsidP="008139DE">
      <w:r w:rsidRPr="003E7FFC">
        <w:t>– МВД;</w:t>
      </w:r>
    </w:p>
    <w:p w14:paraId="17C15DAF" w14:textId="77777777" w:rsidR="008139DE" w:rsidRPr="003E7FFC" w:rsidRDefault="008139DE" w:rsidP="008139DE">
      <w:r w:rsidRPr="003E7FFC">
        <w:t>– Росгвардии;</w:t>
      </w:r>
    </w:p>
    <w:p w14:paraId="7033BEAA" w14:textId="77777777" w:rsidR="008139DE" w:rsidRPr="003E7FFC" w:rsidRDefault="008139DE" w:rsidP="008139DE">
      <w:r w:rsidRPr="003E7FFC">
        <w:t>– ФСБ;</w:t>
      </w:r>
    </w:p>
    <w:p w14:paraId="0C267387" w14:textId="77777777" w:rsidR="008139DE" w:rsidRPr="003E7FFC" w:rsidRDefault="008139DE" w:rsidP="008139DE">
      <w:r w:rsidRPr="003E7FFC">
        <w:t>– ФСИН;</w:t>
      </w:r>
    </w:p>
    <w:p w14:paraId="3A2AA795" w14:textId="77777777" w:rsidR="008139DE" w:rsidRPr="003E7FFC" w:rsidRDefault="008139DE" w:rsidP="008139DE">
      <w:r w:rsidRPr="003E7FFC">
        <w:t>– Следственного комитета;</w:t>
      </w:r>
    </w:p>
    <w:p w14:paraId="116BD90C" w14:textId="77777777" w:rsidR="008139DE" w:rsidRPr="003E7FFC" w:rsidRDefault="008139DE" w:rsidP="008139DE">
      <w:r w:rsidRPr="003E7FFC">
        <w:lastRenderedPageBreak/>
        <w:t>– МЧС;</w:t>
      </w:r>
    </w:p>
    <w:p w14:paraId="717253A2" w14:textId="77777777" w:rsidR="008139DE" w:rsidRPr="003E7FFC" w:rsidRDefault="008139DE" w:rsidP="008139DE">
      <w:r w:rsidRPr="003E7FFC">
        <w:t>– Таможенной службы;</w:t>
      </w:r>
    </w:p>
    <w:p w14:paraId="49FF697C" w14:textId="77777777" w:rsidR="008139DE" w:rsidRPr="003E7FFC" w:rsidRDefault="008139DE" w:rsidP="008139DE">
      <w:r w:rsidRPr="003E7FFC">
        <w:t>– Государственной противопожарной службы.</w:t>
      </w:r>
    </w:p>
    <w:p w14:paraId="667E88CB" w14:textId="77777777" w:rsidR="008139DE" w:rsidRPr="003E7FFC" w:rsidRDefault="008139DE" w:rsidP="008139DE">
      <w:r w:rsidRPr="003E7FFC">
        <w:t>Средняя прибавка составит от 1,5 до 2 тысяч рублей в месяц и зависит от размера текущей пенсии, выслуги лет, должностного оклада и региональных коэффициентов. Например, если военный пенсионер получает 45 тысяч рублей, после индексации сумма увеличится до 46,8 тысячи рублей. Перерасчет будет произведен автоматически, и дополнительных заявлений подавать не потребуется.</w:t>
      </w:r>
    </w:p>
    <w:p w14:paraId="1F52D047" w14:textId="77777777" w:rsidR="008139DE" w:rsidRPr="003E7FFC" w:rsidRDefault="008139DE" w:rsidP="008139DE">
      <w:r w:rsidRPr="003E7FFC">
        <w:t>Пенсионеры, достигшие 80 лет</w:t>
      </w:r>
    </w:p>
    <w:p w14:paraId="470D0949" w14:textId="77777777" w:rsidR="008139DE" w:rsidRPr="003E7FFC" w:rsidRDefault="008139DE" w:rsidP="008139DE">
      <w:r w:rsidRPr="003E7FFC">
        <w:t>При достижении 80 лет фиксированная выплата к страховой пенсии увеличится вдвое - в 2026 году до 19 169,38 рублей вместо 9584,69 рублей. Также будет начислена надбавка на уход в размере 1413,86 рублей.</w:t>
      </w:r>
    </w:p>
    <w:p w14:paraId="5A2A1906" w14:textId="77777777" w:rsidR="008139DE" w:rsidRPr="003E7FFC" w:rsidRDefault="008139DE" w:rsidP="008139DE">
      <w:r w:rsidRPr="003E7FFC">
        <w:t>Прибавка предоставляется только гражданам со страховой пенсией, что не распространяется на социальную пенсию по возрасту. Перерасчет будет осуществлен автоматически, и повышенная выплата поступит в месяце, следующем за месяцем 80-летия. Например, если пенсия составляет 25 тысяч рублей, после достижения 80 лет она вырастет до 34 584,69 рублей.</w:t>
      </w:r>
    </w:p>
    <w:p w14:paraId="1C0EDD6A" w14:textId="77777777" w:rsidR="008139DE" w:rsidRPr="003E7FFC" w:rsidRDefault="008139DE" w:rsidP="008139DE">
      <w:r w:rsidRPr="003E7FFC">
        <w:t>Ранее сообщалось про льготы пенсионерам после 70 лет. Подробнее в материале Общественной службы новостей.</w:t>
      </w:r>
    </w:p>
    <w:p w14:paraId="2AB8CF6B" w14:textId="3B232CF5" w:rsidR="008139DE" w:rsidRPr="003E7FFC" w:rsidRDefault="004E1547" w:rsidP="008139DE">
      <w:hyperlink r:id="rId27" w:history="1">
        <w:r w:rsidR="008139DE" w:rsidRPr="003E7FFC">
          <w:rPr>
            <w:rStyle w:val="a3"/>
          </w:rPr>
          <w:t>https://www.osnmedia.ru/ekonomika/pensiya-v-oktyabre-2026-kto-poluchit-pribavku/</w:t>
        </w:r>
      </w:hyperlink>
      <w:r w:rsidR="008139DE" w:rsidRPr="003E7FFC">
        <w:t xml:space="preserve"> </w:t>
      </w:r>
    </w:p>
    <w:p w14:paraId="6C5069A0" w14:textId="77777777" w:rsidR="00E33A01" w:rsidRPr="003E7FFC" w:rsidRDefault="00E33A01" w:rsidP="00E33A01">
      <w:pPr>
        <w:pStyle w:val="2"/>
      </w:pPr>
      <w:bookmarkStart w:id="87" w:name="_Toc240353951"/>
      <w:r w:rsidRPr="003E7FFC">
        <w:t>Общественная служба новостей, 14.09.2026, Нилов объяснил, какие пенсионные накопления можно получить по наследству</w:t>
      </w:r>
      <w:bookmarkEnd w:id="87"/>
    </w:p>
    <w:p w14:paraId="63F11848" w14:textId="77777777" w:rsidR="00E33A01" w:rsidRPr="003E7FFC" w:rsidRDefault="00E33A01" w:rsidP="00212B4F">
      <w:pPr>
        <w:pStyle w:val="3"/>
      </w:pPr>
      <w:bookmarkStart w:id="88" w:name="_Toc240353952"/>
      <w:r w:rsidRPr="003E7FFC">
        <w:t>Страховую пенсию нельзя передать по наследству, однако пенсионные накопления в ряде случаев могут получить правопреемники. Об этом заявил глава комитета Госдумы по труду Ярослав Нилов.</w:t>
      </w:r>
      <w:bookmarkEnd w:id="88"/>
    </w:p>
    <w:p w14:paraId="333D776C" w14:textId="72F40DFA" w:rsidR="00E33A01" w:rsidRPr="003E7FFC" w:rsidRDefault="00D33D18" w:rsidP="00E33A01">
      <w:r>
        <w:t>«</w:t>
      </w:r>
      <w:r w:rsidR="00E33A01" w:rsidRPr="003E7FFC">
        <w:t>Страховая пенсия по наследству не передается, тогда как средства пенсионных накоплений в установленных законом случаях могут быть выплачены правопреемникам умершего</w:t>
      </w:r>
      <w:r>
        <w:t>»</w:t>
      </w:r>
      <w:r w:rsidR="00E33A01" w:rsidRPr="003E7FFC">
        <w:t>, — отметил депутат.</w:t>
      </w:r>
    </w:p>
    <w:p w14:paraId="581B27F9" w14:textId="77777777" w:rsidR="00E33A01" w:rsidRPr="003E7FFC" w:rsidRDefault="00E33A01" w:rsidP="00E33A01">
      <w:r w:rsidRPr="003E7FFC">
        <w:t>Получатель и доли накоплений могут быть определены еще при жизни. Если такого заявления нет, в первую очередь право имеют дети, супруг и родители, а при их отсутствии — братья, сестры, бабушки, дедушки и внуки.</w:t>
      </w:r>
    </w:p>
    <w:p w14:paraId="24D96F13" w14:textId="77777777" w:rsidR="00E33A01" w:rsidRPr="003E7FFC" w:rsidRDefault="00E33A01" w:rsidP="00E33A01">
      <w:r w:rsidRPr="003E7FFC">
        <w:t>Накопления можно унаследовать, если пенсия еще не назначена или выплачивалась срочно. При пожизненной выплате остаток наследникам не передается.</w:t>
      </w:r>
    </w:p>
    <w:p w14:paraId="4486E9CB" w14:textId="77777777" w:rsidR="00E33A01" w:rsidRPr="003E7FFC" w:rsidRDefault="00E33A01" w:rsidP="00E33A01">
      <w:r w:rsidRPr="003E7FFC">
        <w:t>Сергей Миронов предложил установить минимальный уровень материального обеспечения неработающих пенсионеров в размере 50 тыс. рублей в месяц. Подробнее об этом читайте в материале Общественной службы новостей.</w:t>
      </w:r>
    </w:p>
    <w:p w14:paraId="4D99531C" w14:textId="31D4585A" w:rsidR="00E33A01" w:rsidRPr="008E3B2A" w:rsidRDefault="004E1547" w:rsidP="00E33A01">
      <w:hyperlink r:id="rId28" w:history="1">
        <w:r w:rsidR="00E33A01" w:rsidRPr="003E7FFC">
          <w:rPr>
            <w:rStyle w:val="a3"/>
          </w:rPr>
          <w:t>https://www.osnmedia.ru/obshhestvo/nilov-obyasnil-kakie-pensionnye-nakopleniya-mozhno-poluchit-po-nasledstvu/</w:t>
        </w:r>
      </w:hyperlink>
      <w:r w:rsidR="00E33A01" w:rsidRPr="003E7FFC">
        <w:t xml:space="preserve"> </w:t>
      </w:r>
    </w:p>
    <w:p w14:paraId="1365D312" w14:textId="434CC476" w:rsidR="001720EA" w:rsidRPr="001720EA" w:rsidRDefault="001720EA" w:rsidP="001720EA">
      <w:pPr>
        <w:pStyle w:val="2"/>
      </w:pPr>
      <w:bookmarkStart w:id="89" w:name="_Toc240353953"/>
      <w:r w:rsidRPr="001720EA">
        <w:lastRenderedPageBreak/>
        <w:t>Общественная служба новостей, 15.09.2026, Надбавка к пенсии за советский стаж: кому она положена</w:t>
      </w:r>
      <w:bookmarkEnd w:id="89"/>
    </w:p>
    <w:p w14:paraId="0CB9ED2E" w14:textId="77777777" w:rsidR="001720EA" w:rsidRPr="001720EA" w:rsidRDefault="001720EA" w:rsidP="001720EA">
      <w:pPr>
        <w:pStyle w:val="3"/>
      </w:pPr>
      <w:bookmarkStart w:id="90" w:name="_Toc240353954"/>
      <w:r w:rsidRPr="001720EA">
        <w:t>Граждане, завершившие трудовую карьеру и вышедшие на заслуженный отдых, зачастую обнаруживают в своих расчетных листах существенную прибавку, сформированную за счет работы в эпоху Советского Союза. Этот механизм финансового поощрения официально именуется валоризацией пенсионного капитала.</w:t>
      </w:r>
      <w:bookmarkEnd w:id="90"/>
    </w:p>
    <w:p w14:paraId="53CCC4AB" w14:textId="77777777" w:rsidR="001720EA" w:rsidRPr="001720EA" w:rsidRDefault="001720EA" w:rsidP="001720EA">
      <w:r w:rsidRPr="001720EA">
        <w:t>По данным профильных ведомств, данная мера поддержки распространяется практически на всех получателей страховых выплат, чей официальный трудовой путь начался до 1 января 2002 года, при этом наиболее весомый вклад в итоговую сумму вносят годы, отработанные строго до распада СССР, то есть до 1 января 1991 года.</w:t>
      </w:r>
    </w:p>
    <w:p w14:paraId="71A1AE7B" w14:textId="77777777" w:rsidR="001720EA" w:rsidRPr="001720EA" w:rsidRDefault="001720EA" w:rsidP="001720EA">
      <w:r w:rsidRPr="001720EA">
        <w:t>Важно понимать, что федеральное законодательство не предусматривает никаких исключительных или дополнительных денежных бонусов для узких социальных групп, например так называемых «детей войны». Перерасчет носит тотальный характер и касается каждого гражданина, сумевшего подтвердить документально свою занятость в советском государстве.</w:t>
      </w:r>
    </w:p>
    <w:p w14:paraId="62AFA722" w14:textId="77777777" w:rsidR="001720EA" w:rsidRPr="001720EA" w:rsidRDefault="001720EA" w:rsidP="001720EA">
      <w:r w:rsidRPr="001720EA">
        <w:t>Право на автоматический пересмотр размера ежемесячного содержания имеют все категории пенсионеров по линии Социального фонда России. В эту категорию попадают пожилые люди, оформившие выплаты по старости, граждане с ограниченными возможностями здоровья, получающие пенсию по инвалидности, а также несовершеннолетние иждивенцы или нетрудоспособные родственники, которым начисляется пособие по случаю потери кормильца.</w:t>
      </w:r>
    </w:p>
    <w:p w14:paraId="07ABA656" w14:textId="77777777" w:rsidR="001720EA" w:rsidRPr="001720EA" w:rsidRDefault="001720EA" w:rsidP="001720EA">
      <w:r w:rsidRPr="001720EA">
        <w:t>Валоризация гарантирована каждому, кто успел потрудиться на предприятиях союзного значения до 1991 года включительно, а также тем, чья карьера продолжалась в переходный период вплоть до начала 2002 года.</w:t>
      </w:r>
    </w:p>
    <w:p w14:paraId="5F18E2B1" w14:textId="77777777" w:rsidR="001720EA" w:rsidRPr="001720EA" w:rsidRDefault="001720EA" w:rsidP="001720EA">
      <w:r w:rsidRPr="001720EA">
        <w:t>Существует важное уточнение для бывших сотрудников силовых структур: военнослужащие и государственные служащие могут претендовать на гражданскую надбавку исключительно при условии конвертации своего ведомственного обеспечения. Для этого им необходимо иметь накопленный стаж на гражданских должностях до 2002 года и оформить вторую, стандартную страховую пенсию по старости, которая будет суммироваться с их основной военной или госслужащей выплатой.</w:t>
      </w:r>
    </w:p>
    <w:p w14:paraId="58BD9C02" w14:textId="77777777" w:rsidR="001720EA" w:rsidRPr="001720EA" w:rsidRDefault="001720EA" w:rsidP="001720EA">
      <w:r w:rsidRPr="001720EA">
        <w:t>При определении финального размера доплаты учитывается не только непосредственное присутствие у станка или за офисным столом. Законодательство позволяет включать в советский стаж обширный перечень социально значимых отрезков жизни, которые юридически приравниваются к работе.</w:t>
      </w:r>
    </w:p>
    <w:p w14:paraId="7D16CE4B" w14:textId="77777777" w:rsidR="001720EA" w:rsidRPr="001720EA" w:rsidRDefault="001720EA" w:rsidP="001720EA">
      <w:r w:rsidRPr="001720EA">
        <w:t>В первую очередь это срочная служба, а также работа в органах внутренних дел и государственной безопасности советского периода. Засчитывается и время, посвященное воспитанию нового поколения: уход за каждым ребенком до достижения им возраста полутора лет (законодательно установлен жесткий потолок - суммарно не более 9 лет за всех детей в семье).</w:t>
      </w:r>
    </w:p>
    <w:p w14:paraId="6EF4FDB7" w14:textId="77777777" w:rsidR="001720EA" w:rsidRPr="001720EA" w:rsidRDefault="001720EA" w:rsidP="001720EA">
      <w:r w:rsidRPr="001720EA">
        <w:t>Кроме этого, во внимание принимается очное обучение в профессионально-технических училищах, техникумах и высших учебных заведениях, если оно предшествовало трудоустройству или началось сразу после него без длительного перерыва.</w:t>
      </w:r>
    </w:p>
    <w:p w14:paraId="47B65A07" w14:textId="77777777" w:rsidR="001720EA" w:rsidRPr="001720EA" w:rsidRDefault="001720EA" w:rsidP="001720EA">
      <w:r w:rsidRPr="001720EA">
        <w:lastRenderedPageBreak/>
        <w:t>Также закон защищает тех, кто брал на себя тяжелую социальную ответственность: периоды ухода за инвалидом первой группы, ребенком с особенностями развития или пожилым человеком старше 80 лет конвертируются в пенсионные баллы и увеличивают итоговый капитал.</w:t>
      </w:r>
    </w:p>
    <w:p w14:paraId="39A8A4D2" w14:textId="77777777" w:rsidR="001720EA" w:rsidRPr="001720EA" w:rsidRDefault="001720EA" w:rsidP="001720EA">
      <w:r w:rsidRPr="001720EA">
        <w:t>Алгоритм вычисления суммы выглядит следующим образом: базовая часть вашего расчетного пенсионного капитала, зафиксированная состоянием на начало 2002 года, увеличивается на определенный процент, пишет дзен-канал ПРО ФИНАНСЫ.</w:t>
      </w:r>
    </w:p>
    <w:p w14:paraId="15C7E3CF" w14:textId="77777777" w:rsidR="001720EA" w:rsidRPr="001720EA" w:rsidRDefault="001720EA" w:rsidP="001720EA">
      <w:r w:rsidRPr="001720EA">
        <w:t>Фундамент этой надбавки составляет фиксированные 10%, которые полагаются автоматически любому человеку, имеющему хотя бы один день официального трудоустройства в десятилетие между 1991 и 2002 годами. К этому бонусу добавляется индивидуальная составляющая - дополнительные 1% за каждый полный календарный год работы, подтвержденный документами до наступления 1 января 1991 года.</w:t>
      </w:r>
    </w:p>
    <w:p w14:paraId="307B35AC" w14:textId="77777777" w:rsidR="001720EA" w:rsidRPr="001720EA" w:rsidRDefault="001720EA" w:rsidP="001720EA">
      <w:r w:rsidRPr="001720EA">
        <w:t>Наглядная математика процесса выглядит так: если будущий пенсионер отдал советской промышленности или бюджетной сфере ровно 15 полных лет до даты распада страны, его стартовый капитал индексируется на 25%. Эта цифра складывается из обязательных 10% за постсоветский период и 15% за каждый год эпохи СССР.</w:t>
      </w:r>
    </w:p>
    <w:p w14:paraId="01C6C72D" w14:textId="77777777" w:rsidR="001720EA" w:rsidRPr="001720EA" w:rsidRDefault="001720EA" w:rsidP="001720EA">
      <w:r w:rsidRPr="001720EA">
        <w:t>На практике такая математическая операция трансформируется в осязаемые деньги: в среднем по стране валоризация увеличивает современную ежемесячную выплату на сумму от 1200 до 3500 рублей, однако в зависимости от величины официальной зарплаты в советское время этот показатель может быть значительно выше.</w:t>
      </w:r>
    </w:p>
    <w:p w14:paraId="41D3CBF6" w14:textId="77777777" w:rsidR="001720EA" w:rsidRPr="001720EA" w:rsidRDefault="001720EA" w:rsidP="001720EA">
      <w:r w:rsidRPr="001720EA">
        <w:t>В подавляющем большинстве случаев гражданам не требуется предпринимать никаких активных действий. Информационные системы СФР самостоятельно проводят все необходимые алгоритмы перерасчета в момент первичной обработки документов при выходе человека на пенсию. Однако полностью исключить человеческий фактор невозможно.</w:t>
      </w:r>
    </w:p>
    <w:p w14:paraId="75446233" w14:textId="77777777" w:rsidR="001720EA" w:rsidRPr="001720EA" w:rsidRDefault="001720EA" w:rsidP="001720EA">
      <w:r w:rsidRPr="001720EA">
        <w:t>Заявление на повторный пересмотр придется написать лишь в том случае, если при изучении электронной выписки о состоянии индивидуального лицевого счета вы обнаружили пробелы. Зачастую архивы теряют данные из-за банкротства предприятий в девяностые годы, банальных опечаток кадровиков в трудовых книжках или физического износа печатей, которые превратились в нечитаемое пятно.</w:t>
      </w:r>
    </w:p>
    <w:p w14:paraId="5B783A75" w14:textId="77777777" w:rsidR="001720EA" w:rsidRPr="001720EA" w:rsidRDefault="001720EA" w:rsidP="001720EA">
      <w:r w:rsidRPr="001720EA">
        <w:t>Если сведения о периодах службы исчезли из цифрового профиля СФР, заявителю необходимо сформировать подтверждающий пакет: получить архивные справки, предоставить оригинал военного билета или предъявить свидетельства о рождении детей.</w:t>
      </w:r>
    </w:p>
    <w:p w14:paraId="2E6784FA" w14:textId="77777777" w:rsidR="001720EA" w:rsidRPr="001720EA" w:rsidRDefault="001720EA" w:rsidP="001720EA">
      <w:r w:rsidRPr="001720EA">
        <w:t>После восстановления данных документы можно направить дистанционно через Портал государственных услуг либо передать специалисту при личном обращении в ближайший многофункциональный центр.</w:t>
      </w:r>
    </w:p>
    <w:p w14:paraId="546548EE" w14:textId="77777777" w:rsidR="001720EA" w:rsidRPr="00D4110F" w:rsidRDefault="001720EA" w:rsidP="001720EA">
      <w:r w:rsidRPr="00D4110F">
        <w:t>Ранее говорилось, что с 1 октября пенсии силовиков изменятся. В среднем выплаты увеличатся примерно на 1,5-2 тыс. рублей, однако конкретная сумма будет определяться званием, занимаемой должностью, выслугой лет и прочими обстоятельствами.</w:t>
      </w:r>
    </w:p>
    <w:p w14:paraId="4CABB1B2" w14:textId="77777777" w:rsidR="001720EA" w:rsidRPr="00D4110F" w:rsidRDefault="001720EA" w:rsidP="001720EA">
      <w:r w:rsidRPr="00D4110F">
        <w:t>Пересчет произведут автоматически. Подробности об этом читайте в материале Общественной службы новостей.</w:t>
      </w:r>
    </w:p>
    <w:p w14:paraId="71CCCE55" w14:textId="77777777" w:rsidR="001720EA" w:rsidRPr="00D4110F" w:rsidRDefault="001720EA" w:rsidP="001720EA">
      <w:r w:rsidRPr="00D4110F">
        <w:t>Дарья Иванова</w:t>
      </w:r>
    </w:p>
    <w:p w14:paraId="2FC340B4" w14:textId="1322931E" w:rsidR="001720EA" w:rsidRPr="00D4110F" w:rsidRDefault="004E1547" w:rsidP="001720EA">
      <w:hyperlink r:id="rId29" w:history="1">
        <w:r w:rsidR="001720EA" w:rsidRPr="00356605">
          <w:rPr>
            <w:rStyle w:val="a3"/>
            <w:lang w:val="en-US"/>
          </w:rPr>
          <w:t>https</w:t>
        </w:r>
        <w:r w:rsidR="001720EA" w:rsidRPr="00D4110F">
          <w:rPr>
            <w:rStyle w:val="a3"/>
          </w:rPr>
          <w:t>://</w:t>
        </w:r>
        <w:r w:rsidR="001720EA" w:rsidRPr="00356605">
          <w:rPr>
            <w:rStyle w:val="a3"/>
            <w:lang w:val="en-US"/>
          </w:rPr>
          <w:t>www</w:t>
        </w:r>
        <w:r w:rsidR="001720EA" w:rsidRPr="00D4110F">
          <w:rPr>
            <w:rStyle w:val="a3"/>
          </w:rPr>
          <w:t>.</w:t>
        </w:r>
        <w:r w:rsidR="001720EA" w:rsidRPr="00356605">
          <w:rPr>
            <w:rStyle w:val="a3"/>
            <w:lang w:val="en-US"/>
          </w:rPr>
          <w:t>osnmedia</w:t>
        </w:r>
        <w:r w:rsidR="001720EA" w:rsidRPr="00D4110F">
          <w:rPr>
            <w:rStyle w:val="a3"/>
          </w:rPr>
          <w:t>.</w:t>
        </w:r>
        <w:r w:rsidR="001720EA" w:rsidRPr="00356605">
          <w:rPr>
            <w:rStyle w:val="a3"/>
            <w:lang w:val="en-US"/>
          </w:rPr>
          <w:t>ru</w:t>
        </w:r>
        <w:r w:rsidR="001720EA" w:rsidRPr="00D4110F">
          <w:rPr>
            <w:rStyle w:val="a3"/>
          </w:rPr>
          <w:t>/</w:t>
        </w:r>
        <w:r w:rsidR="001720EA" w:rsidRPr="00356605">
          <w:rPr>
            <w:rStyle w:val="a3"/>
            <w:lang w:val="en-US"/>
          </w:rPr>
          <w:t>obshhestvo</w:t>
        </w:r>
        <w:r w:rsidR="001720EA" w:rsidRPr="00D4110F">
          <w:rPr>
            <w:rStyle w:val="a3"/>
          </w:rPr>
          <w:t>/</w:t>
        </w:r>
        <w:r w:rsidR="001720EA" w:rsidRPr="00356605">
          <w:rPr>
            <w:rStyle w:val="a3"/>
            <w:lang w:val="en-US"/>
          </w:rPr>
          <w:t>nadbavka</w:t>
        </w:r>
        <w:r w:rsidR="001720EA" w:rsidRPr="00D4110F">
          <w:rPr>
            <w:rStyle w:val="a3"/>
          </w:rPr>
          <w:t>-</w:t>
        </w:r>
        <w:r w:rsidR="001720EA" w:rsidRPr="00356605">
          <w:rPr>
            <w:rStyle w:val="a3"/>
            <w:lang w:val="en-US"/>
          </w:rPr>
          <w:t>k</w:t>
        </w:r>
        <w:r w:rsidR="001720EA" w:rsidRPr="00D4110F">
          <w:rPr>
            <w:rStyle w:val="a3"/>
          </w:rPr>
          <w:t>-</w:t>
        </w:r>
        <w:r w:rsidR="001720EA" w:rsidRPr="00356605">
          <w:rPr>
            <w:rStyle w:val="a3"/>
            <w:lang w:val="en-US"/>
          </w:rPr>
          <w:t>pensii</w:t>
        </w:r>
        <w:r w:rsidR="001720EA" w:rsidRPr="00D4110F">
          <w:rPr>
            <w:rStyle w:val="a3"/>
          </w:rPr>
          <w:t>-</w:t>
        </w:r>
        <w:r w:rsidR="001720EA" w:rsidRPr="00356605">
          <w:rPr>
            <w:rStyle w:val="a3"/>
            <w:lang w:val="en-US"/>
          </w:rPr>
          <w:t>za</w:t>
        </w:r>
        <w:r w:rsidR="001720EA" w:rsidRPr="00D4110F">
          <w:rPr>
            <w:rStyle w:val="a3"/>
          </w:rPr>
          <w:t>-</w:t>
        </w:r>
        <w:r w:rsidR="001720EA" w:rsidRPr="00356605">
          <w:rPr>
            <w:rStyle w:val="a3"/>
            <w:lang w:val="en-US"/>
          </w:rPr>
          <w:t>sovetskij</w:t>
        </w:r>
        <w:r w:rsidR="001720EA" w:rsidRPr="00D4110F">
          <w:rPr>
            <w:rStyle w:val="a3"/>
          </w:rPr>
          <w:t>-</w:t>
        </w:r>
        <w:r w:rsidR="001720EA" w:rsidRPr="00356605">
          <w:rPr>
            <w:rStyle w:val="a3"/>
            <w:lang w:val="en-US"/>
          </w:rPr>
          <w:t>stazh</w:t>
        </w:r>
        <w:r w:rsidR="001720EA" w:rsidRPr="00D4110F">
          <w:rPr>
            <w:rStyle w:val="a3"/>
          </w:rPr>
          <w:t>-</w:t>
        </w:r>
        <w:r w:rsidR="001720EA" w:rsidRPr="00356605">
          <w:rPr>
            <w:rStyle w:val="a3"/>
            <w:lang w:val="en-US"/>
          </w:rPr>
          <w:t>komu</w:t>
        </w:r>
        <w:r w:rsidR="001720EA" w:rsidRPr="00D4110F">
          <w:rPr>
            <w:rStyle w:val="a3"/>
          </w:rPr>
          <w:t>-</w:t>
        </w:r>
        <w:r w:rsidR="001720EA" w:rsidRPr="00356605">
          <w:rPr>
            <w:rStyle w:val="a3"/>
            <w:lang w:val="en-US"/>
          </w:rPr>
          <w:t>ona</w:t>
        </w:r>
        <w:r w:rsidR="001720EA" w:rsidRPr="00D4110F">
          <w:rPr>
            <w:rStyle w:val="a3"/>
          </w:rPr>
          <w:t>-</w:t>
        </w:r>
        <w:r w:rsidR="001720EA" w:rsidRPr="00356605">
          <w:rPr>
            <w:rStyle w:val="a3"/>
            <w:lang w:val="en-US"/>
          </w:rPr>
          <w:t>polozhena</w:t>
        </w:r>
        <w:r w:rsidR="001720EA" w:rsidRPr="00D4110F">
          <w:rPr>
            <w:rStyle w:val="a3"/>
          </w:rPr>
          <w:t>/</w:t>
        </w:r>
      </w:hyperlink>
      <w:r w:rsidR="001720EA" w:rsidRPr="00D4110F">
        <w:t xml:space="preserve"> </w:t>
      </w:r>
    </w:p>
    <w:p w14:paraId="491D0BAC" w14:textId="77777777" w:rsidR="00634BE3" w:rsidRPr="003E7FFC" w:rsidRDefault="00634BE3" w:rsidP="00634BE3">
      <w:pPr>
        <w:pStyle w:val="2"/>
      </w:pPr>
      <w:bookmarkStart w:id="91" w:name="ф4"/>
      <w:bookmarkStart w:id="92" w:name="_Toc240353955"/>
      <w:bookmarkEnd w:id="91"/>
      <w:r w:rsidRPr="003E7FFC">
        <w:t>360.ru, 14.09.2026, Стаж есть, а баллов не хватает. Что делать, чтобы получить страховую пенсию?</w:t>
      </w:r>
      <w:bookmarkEnd w:id="92"/>
    </w:p>
    <w:p w14:paraId="7A559282" w14:textId="77777777" w:rsidR="00634BE3" w:rsidRPr="003E7FFC" w:rsidRDefault="00634BE3" w:rsidP="00212B4F">
      <w:pPr>
        <w:pStyle w:val="3"/>
      </w:pPr>
      <w:bookmarkStart w:id="93" w:name="_Toc240353956"/>
      <w:r w:rsidRPr="003E7FFC">
        <w:t>Достижение пенсионного возраста еще не гарантирует получения страховой пенсии. Для ее назначения нужны стаж и пенсионные баллы, часть которых при необходимости можно докупить. Как это сделать и о чем стоит позаботиться заранее, узнал 360.ru.</w:t>
      </w:r>
      <w:bookmarkEnd w:id="93"/>
    </w:p>
    <w:p w14:paraId="3FE27AF0" w14:textId="77777777" w:rsidR="00634BE3" w:rsidRPr="003E7FFC" w:rsidRDefault="00634BE3" w:rsidP="00634BE3">
      <w:r w:rsidRPr="003E7FFC">
        <w:t>Что нужно для выхода на пенсию</w:t>
      </w:r>
    </w:p>
    <w:p w14:paraId="6E9330D0" w14:textId="77777777" w:rsidR="00634BE3" w:rsidRPr="003E7FFC" w:rsidRDefault="00634BE3" w:rsidP="00634BE3">
      <w:r w:rsidRPr="003E7FFC">
        <w:t>Для назначения страховой пенсии по старости нужны три условия: достичь пенсионного возраста, иметь не менее 15 лет страхового стажа и накопить не менее 30 пенсионных баллов.</w:t>
      </w:r>
    </w:p>
    <w:p w14:paraId="1FC47D6C" w14:textId="77777777" w:rsidR="00634BE3" w:rsidRPr="003E7FFC" w:rsidRDefault="00634BE3" w:rsidP="00634BE3">
      <w:r w:rsidRPr="003E7FFC">
        <w:t>В 2026 году право на нее получают мужчины в 64 года и женщины в 59 лет. Если стажа или баллов не хватает, страховую пенсию не назначат. Социальную пенсию по старости можно получить на пять лет позже.</w:t>
      </w:r>
    </w:p>
    <w:p w14:paraId="500C5467" w14:textId="77777777" w:rsidR="00634BE3" w:rsidRPr="003E7FFC" w:rsidRDefault="00634BE3" w:rsidP="00634BE3">
      <w:r w:rsidRPr="003E7FFC">
        <w:t>Как формируется страховая пенсия</w:t>
      </w:r>
    </w:p>
    <w:p w14:paraId="040EC7CB" w14:textId="77777777" w:rsidR="00634BE3" w:rsidRPr="003E7FFC" w:rsidRDefault="00634BE3" w:rsidP="00634BE3">
      <w:r w:rsidRPr="003E7FFC">
        <w:t>Размер страховой пенсии зависит от накопленных баллов. Их умножают на стоимость одного балла, которую государство индексирует. В 2026 году она составляет 156,76 рубля.</w:t>
      </w:r>
    </w:p>
    <w:p w14:paraId="46135817" w14:textId="77777777" w:rsidR="00634BE3" w:rsidRPr="003E7FFC" w:rsidRDefault="00634BE3" w:rsidP="00634BE3">
      <w:r w:rsidRPr="003E7FFC">
        <w:t>К этой сумме прибавляют фиксированную выплату — 9584,69 рубля в 2026 году. Для некоторых пенсионеров, например имеющих иждивенцев или необходимый северный стаж, она выше.</w:t>
      </w:r>
    </w:p>
    <w:p w14:paraId="6F273DAC" w14:textId="77777777" w:rsidR="00634BE3" w:rsidRPr="003E7FFC" w:rsidRDefault="00634BE3" w:rsidP="00634BE3">
      <w:r w:rsidRPr="003E7FFC">
        <w:t>Почему баллов может не хватить</w:t>
      </w:r>
    </w:p>
    <w:p w14:paraId="4F75EF16" w14:textId="77777777" w:rsidR="00634BE3" w:rsidRPr="003E7FFC" w:rsidRDefault="00634BE3" w:rsidP="00634BE3">
      <w:r w:rsidRPr="003E7FFC">
        <w:t>С нехваткой баллов нередко сталкиваются индивидуальные предприниматели и люди с невысокой официальной зарплатой. Об этом 360.ru рассказала пенсионный юрист Анна Решетникова.</w:t>
      </w:r>
    </w:p>
    <w:p w14:paraId="7A6205B7" w14:textId="334A697D" w:rsidR="00634BE3" w:rsidRPr="003E7FFC" w:rsidRDefault="00D33D18" w:rsidP="00634BE3">
      <w:r>
        <w:t>«</w:t>
      </w:r>
      <w:r w:rsidR="00634BE3" w:rsidRPr="003E7FFC">
        <w:t>Если продолжительное время работают ИП и платят, например, минимальные фиксированные платежи в Пенсионный фонд, то у них формируется менее одного балла за год. А для того чтобы выйти на пенсию, нужно 30</w:t>
      </w:r>
      <w:r>
        <w:t>»</w:t>
      </w:r>
      <w:r w:rsidR="00634BE3" w:rsidRPr="003E7FFC">
        <w:t>, — рассказала она.</w:t>
      </w:r>
    </w:p>
    <w:p w14:paraId="1D823ECF" w14:textId="77777777" w:rsidR="00634BE3" w:rsidRPr="003E7FFC" w:rsidRDefault="00634BE3" w:rsidP="00634BE3">
      <w:r w:rsidRPr="003E7FFC">
        <w:t>С такой же проблемой, по словам Решетниковой, сталкиваются люди, которые долгое время получали низкую зарплату. Еще одна причина — невозможность подтвердить заработок за 90-е годы.</w:t>
      </w:r>
    </w:p>
    <w:p w14:paraId="28B05275" w14:textId="229689BF" w:rsidR="00634BE3" w:rsidRPr="003E7FFC" w:rsidRDefault="00D33D18" w:rsidP="00634BE3">
      <w:r>
        <w:t>«</w:t>
      </w:r>
      <w:r w:rsidR="00634BE3" w:rsidRPr="003E7FFC">
        <w:t>Были различные компании и частные предприниматели, которые имели частные формы собственности, не передавали документы в архивы, и, соответственно, нет зарплаты, человек не может никак ее подтвердить</w:t>
      </w:r>
      <w:r>
        <w:t>»</w:t>
      </w:r>
      <w:r w:rsidR="00634BE3" w:rsidRPr="003E7FFC">
        <w:t>, — отметила юрист.</w:t>
      </w:r>
    </w:p>
    <w:p w14:paraId="0F582261" w14:textId="77777777" w:rsidR="00634BE3" w:rsidRPr="003E7FFC" w:rsidRDefault="00634BE3" w:rsidP="00634BE3">
      <w:r w:rsidRPr="003E7FFC">
        <w:t>Поэтому перед покупкой баллов стоит проверить, все ли пенсионные права уже учтены. Это можно сделать в выписке из лицевого счета Соцфонда.</w:t>
      </w:r>
    </w:p>
    <w:p w14:paraId="432BAED7" w14:textId="15C597BB" w:rsidR="00634BE3" w:rsidRPr="003E7FFC" w:rsidRDefault="00D33D18" w:rsidP="00634BE3">
      <w:r>
        <w:t>«</w:t>
      </w:r>
      <w:r w:rsidR="00634BE3" w:rsidRPr="003E7FFC">
        <w:t xml:space="preserve">Ко мне как к юристу обращаются не за покупкой пенсионных баллов, потому что внести деньги — это самое простое, а как бесплатно их все-таки натянуть. Добираем с учетом </w:t>
      </w:r>
      <w:r w:rsidR="00634BE3" w:rsidRPr="003E7FFC">
        <w:lastRenderedPageBreak/>
        <w:t>заработка &lt;…&gt; дополнительным стажем, нестраховые периоды — это периоды ухода за детьми</w:t>
      </w:r>
      <w:r>
        <w:t>»</w:t>
      </w:r>
      <w:r w:rsidR="00634BE3" w:rsidRPr="003E7FFC">
        <w:t>, — рассказала Решетникова.</w:t>
      </w:r>
    </w:p>
    <w:p w14:paraId="7DDF5282" w14:textId="77777777" w:rsidR="00634BE3" w:rsidRPr="003E7FFC" w:rsidRDefault="00634BE3" w:rsidP="00634BE3">
      <w:r w:rsidRPr="003E7FFC">
        <w:t>Как купить пенсионные баллы</w:t>
      </w:r>
    </w:p>
    <w:p w14:paraId="7B6D2E59" w14:textId="77777777" w:rsidR="00634BE3" w:rsidRPr="003E7FFC" w:rsidRDefault="00634BE3" w:rsidP="00634BE3">
      <w:r w:rsidRPr="003E7FFC">
        <w:t>Если баллов или стажа не хватает, их можно получить с помощью добровольных взносов в СФР. Для этого нужно вступить в добровольные правоотношения по обязательному пенсионному страхованию.</w:t>
      </w:r>
    </w:p>
    <w:p w14:paraId="2698068B" w14:textId="78815068" w:rsidR="00634BE3" w:rsidRPr="003E7FFC" w:rsidRDefault="00634BE3" w:rsidP="00634BE3">
      <w:r w:rsidRPr="003E7FFC">
        <w:t xml:space="preserve">Заявление можно подать через </w:t>
      </w:r>
      <w:r w:rsidR="00D33D18">
        <w:t>«</w:t>
      </w:r>
      <w:r w:rsidRPr="003E7FFC">
        <w:t>Госуслуги</w:t>
      </w:r>
      <w:r w:rsidR="00D33D18">
        <w:t>»</w:t>
      </w:r>
      <w:r w:rsidRPr="003E7FFC">
        <w:t xml:space="preserve"> или клиентскую службу СФР, а самозанятым — через приложение </w:t>
      </w:r>
      <w:r w:rsidR="00D33D18">
        <w:t>«</w:t>
      </w:r>
      <w:r w:rsidRPr="003E7FFC">
        <w:t>Мой налог</w:t>
      </w:r>
      <w:r w:rsidR="00D33D18">
        <w:t>»</w:t>
      </w:r>
      <w:r w:rsidRPr="003E7FFC">
        <w:t>.</w:t>
      </w:r>
    </w:p>
    <w:p w14:paraId="313FBFDD" w14:textId="77777777" w:rsidR="00634BE3" w:rsidRPr="003E7FFC" w:rsidRDefault="00634BE3" w:rsidP="00634BE3">
      <w:r w:rsidRPr="003E7FFC">
        <w:t>Минимальный взнос в 2026 году составляет 71 525,52 рубля. Его можно внести сразу или частями до конца года. За полный календарный год такой платеж дает 1,09 балла и год стажа.</w:t>
      </w:r>
    </w:p>
    <w:p w14:paraId="75B0520E" w14:textId="77777777" w:rsidR="00634BE3" w:rsidRPr="003E7FFC" w:rsidRDefault="00634BE3" w:rsidP="00634BE3">
      <w:r w:rsidRPr="003E7FFC">
        <w:t>Стоимость приобретения балла не следует путать с его стоимостью при расчете пенсии. При минимальном взносе один приобретаемый балл обходится примерно в 65,6 тысячи рублей, тогда как при расчете пенсии он дает 156,76 рубля в месяц.</w:t>
      </w:r>
    </w:p>
    <w:p w14:paraId="0848DBF3" w14:textId="77777777" w:rsidR="00634BE3" w:rsidRPr="003E7FFC" w:rsidRDefault="00634BE3" w:rsidP="00634BE3">
      <w:r w:rsidRPr="003E7FFC">
        <w:t>Максимальный взнос в 2026 году — 572 204,16 рубля. Он позволяет получить 8,72 балла и один год стажа.</w:t>
      </w:r>
    </w:p>
    <w:p w14:paraId="6E2AAC4D" w14:textId="1082FAD6" w:rsidR="00634BE3" w:rsidRPr="003E7FFC" w:rsidRDefault="00D33D18" w:rsidP="00634BE3">
      <w:r>
        <w:t>«</w:t>
      </w:r>
      <w:r w:rsidR="00634BE3" w:rsidRPr="003E7FFC">
        <w:t>Когда недостаточно одного-двух баллов, еще можно как-то решить этот вопрос. Но когда не хватает пять и больше, человеку просто приходится ждать выхода на пять лет позже. Это социальная пенсия</w:t>
      </w:r>
      <w:r>
        <w:t>»</w:t>
      </w:r>
      <w:r w:rsidR="00634BE3" w:rsidRPr="003E7FFC">
        <w:t>, — объяснила Решетникова.</w:t>
      </w:r>
    </w:p>
    <w:p w14:paraId="7620FA8F" w14:textId="77777777" w:rsidR="00634BE3" w:rsidRPr="003E7FFC" w:rsidRDefault="00634BE3" w:rsidP="00634BE3">
      <w:r w:rsidRPr="003E7FFC">
        <w:t>То есть если стажа или баллов не хватает, страховую пенсию не назначат. Человек сможет претендовать только на социальную пенсию по старости, которую назначают на пять лет позже.</w:t>
      </w:r>
    </w:p>
    <w:p w14:paraId="6A393210" w14:textId="77777777" w:rsidR="00634BE3" w:rsidRPr="003E7FFC" w:rsidRDefault="00634BE3" w:rsidP="00634BE3">
      <w:r w:rsidRPr="003E7FFC">
        <w:t>Какие действуют ограничения</w:t>
      </w:r>
    </w:p>
    <w:p w14:paraId="2F42823B" w14:textId="77777777" w:rsidR="00634BE3" w:rsidRPr="003E7FFC" w:rsidRDefault="00634BE3" w:rsidP="00634BE3">
      <w:r w:rsidRPr="003E7FFC">
        <w:t>Докупить стаж задним числом нельзя. Например, в 2026 году нельзя внести деньги за 2025-й и таким образом добавить себе год стажа.</w:t>
      </w:r>
    </w:p>
    <w:p w14:paraId="258AD2EC" w14:textId="77777777" w:rsidR="00634BE3" w:rsidRPr="003E7FFC" w:rsidRDefault="00634BE3" w:rsidP="00634BE3">
      <w:r w:rsidRPr="003E7FFC">
        <w:t>Также для некоторых категорий добровольных плательщиков действует ограничение: таким способом можно сформировать не более половины минимально необходимого срока — 7,5 года из 15 лет.</w:t>
      </w:r>
    </w:p>
    <w:p w14:paraId="6A32A77E" w14:textId="550D97FD" w:rsidR="00634BE3" w:rsidRDefault="004E1547" w:rsidP="00634BE3">
      <w:hyperlink r:id="rId30" w:history="1">
        <w:r w:rsidR="00634BE3" w:rsidRPr="003E7FFC">
          <w:rPr>
            <w:rStyle w:val="a3"/>
          </w:rPr>
          <w:t>https://360.ru/tekst/obschestvo/stazh-est-a-ballov-ne-hvataet-chto-delat-chtoby-poluchit-strahovuju-pensiju/</w:t>
        </w:r>
      </w:hyperlink>
      <w:r w:rsidR="00634BE3" w:rsidRPr="003E7FFC">
        <w:t xml:space="preserve"> </w:t>
      </w:r>
    </w:p>
    <w:p w14:paraId="221820A5" w14:textId="77777777" w:rsidR="008139DE" w:rsidRPr="003E7FFC" w:rsidRDefault="008139DE" w:rsidP="008139DE">
      <w:pPr>
        <w:pStyle w:val="2"/>
      </w:pPr>
      <w:bookmarkStart w:id="94" w:name="ф5"/>
      <w:bookmarkStart w:id="95" w:name="_Toc240353957"/>
      <w:bookmarkEnd w:id="94"/>
      <w:r w:rsidRPr="003E7FFC">
        <w:t>Газета.ру, 14.09.2026, Россиянам рассказали, за какое время можно исправить пенсионный стаж</w:t>
      </w:r>
      <w:bookmarkEnd w:id="95"/>
    </w:p>
    <w:p w14:paraId="12A9203A" w14:textId="46813494" w:rsidR="008139DE" w:rsidRPr="003E7FFC" w:rsidRDefault="008139DE" w:rsidP="00212B4F">
      <w:pPr>
        <w:pStyle w:val="3"/>
      </w:pPr>
      <w:bookmarkStart w:id="96" w:name="_Toc240353958"/>
      <w:r w:rsidRPr="003E7FFC">
        <w:t xml:space="preserve">Социальный фонд России должен рассмотреть заявление об исправлении сведений о стаже в течение десяти рабочих дней. Если потребуется запрашивать документы в архивах или проводить дополнительную проверку, процедура может занять до трех месяцев. Об этом </w:t>
      </w:r>
      <w:r w:rsidR="00D33D18">
        <w:t>«</w:t>
      </w:r>
      <w:r w:rsidRPr="003E7FFC">
        <w:t>Газете.Ru</w:t>
      </w:r>
      <w:r w:rsidR="00D33D18">
        <w:t>»</w:t>
      </w:r>
      <w:r w:rsidRPr="003E7FFC">
        <w:t xml:space="preserve"> сообщил инвестор, генеральный директор Pro-Vision Communications Владимир Виноградов.</w:t>
      </w:r>
      <w:bookmarkEnd w:id="96"/>
    </w:p>
    <w:p w14:paraId="7D461314" w14:textId="7DE9A1E7" w:rsidR="008139DE" w:rsidRPr="003E7FFC" w:rsidRDefault="00D33D18" w:rsidP="008139DE">
      <w:r>
        <w:t>«</w:t>
      </w:r>
      <w:r w:rsidR="008139DE" w:rsidRPr="003E7FFC">
        <w:t xml:space="preserve">Проверить учтенные периоды работы можно с помощью выписки из индивидуального лицевого счета. Ее выдают через </w:t>
      </w:r>
      <w:r>
        <w:t>«</w:t>
      </w:r>
      <w:r w:rsidR="008139DE" w:rsidRPr="003E7FFC">
        <w:t>Госуслуги</w:t>
      </w:r>
      <w:r>
        <w:t>»</w:t>
      </w:r>
      <w:r w:rsidR="008139DE" w:rsidRPr="003E7FFC">
        <w:t xml:space="preserve">, личный кабинет СФР или МФЦ. Особое </w:t>
      </w:r>
      <w:r w:rsidR="008139DE" w:rsidRPr="003E7FFC">
        <w:lastRenderedPageBreak/>
        <w:t>внимание следует обратить на пропуски при наличии записи в трудовой книжке, отсутствие начисленных взносов и льготного стажа. В страховой стаж могут входить не только периоды официальной работы, но также военная служба, уход за ребенком до полутора лет, уход за человеком старше 80 лет, предпринимательская деятельность при уплате страховых взносов и получение пособия по безработице</w:t>
      </w:r>
      <w:r>
        <w:t>»</w:t>
      </w:r>
      <w:r w:rsidR="008139DE" w:rsidRPr="003E7FFC">
        <w:t>, — отметил Виноградов.</w:t>
      </w:r>
    </w:p>
    <w:p w14:paraId="0456E772" w14:textId="2343D9F0" w:rsidR="008139DE" w:rsidRPr="003E7FFC" w:rsidRDefault="008139DE" w:rsidP="008139DE">
      <w:r w:rsidRPr="003E7FFC">
        <w:t xml:space="preserve">По его словам, для исправления данных потребуются трудовой договор, справки работодателя, расчетные листки, выписки из приказов или архивные документы. Заявление можно направить через </w:t>
      </w:r>
      <w:r w:rsidR="00D33D18">
        <w:t>«</w:t>
      </w:r>
      <w:r w:rsidRPr="003E7FFC">
        <w:t>Госуслуги</w:t>
      </w:r>
      <w:r w:rsidR="00D33D18">
        <w:t>»</w:t>
      </w:r>
      <w:r w:rsidRPr="003E7FFC">
        <w:t>, клиентскую службу СФР или МФЦ, уточнил эксперт.</w:t>
      </w:r>
    </w:p>
    <w:p w14:paraId="14F9B996" w14:textId="77777777" w:rsidR="008139DE" w:rsidRPr="003E7FFC" w:rsidRDefault="008139DE" w:rsidP="008139DE">
      <w:r w:rsidRPr="003E7FFC">
        <w:t>Если организация была ликвидирована, подтверждающие документы следует искать в муниципальном или государственном архиве, добавил Виноградов. Отказ Социального фонда можно обжаловать в вышестоящем отделении или суде, заключил инвестор.</w:t>
      </w:r>
    </w:p>
    <w:p w14:paraId="4B5179AC" w14:textId="77777777" w:rsidR="008139DE" w:rsidRPr="003E7FFC" w:rsidRDefault="008139DE" w:rsidP="008139DE">
      <w:r w:rsidRPr="003E7FFC">
        <w:t>Ранее была названа минимальная пенсия в 2027 году.</w:t>
      </w:r>
    </w:p>
    <w:p w14:paraId="0FB58E95" w14:textId="77777777" w:rsidR="008139DE" w:rsidRDefault="004E1547" w:rsidP="008139DE">
      <w:hyperlink r:id="rId31" w:history="1">
        <w:r w:rsidR="008139DE" w:rsidRPr="003E7FFC">
          <w:rPr>
            <w:rStyle w:val="a3"/>
          </w:rPr>
          <w:t>https://www.gazeta.ru/business/news/2026/09/11/29296915.shtml</w:t>
        </w:r>
      </w:hyperlink>
      <w:r w:rsidR="008139DE" w:rsidRPr="003E7FFC">
        <w:t xml:space="preserve"> </w:t>
      </w:r>
    </w:p>
    <w:p w14:paraId="672FECBB" w14:textId="5AB573CF" w:rsidR="00FE1357" w:rsidRDefault="00FE1357" w:rsidP="00FE1357">
      <w:pPr>
        <w:pStyle w:val="2"/>
      </w:pPr>
      <w:bookmarkStart w:id="97" w:name="_Toc240353959"/>
      <w:r>
        <w:t>Pravda.ru, 14.09.2026</w:t>
      </w:r>
      <w:r w:rsidRPr="00196238">
        <w:t xml:space="preserve">, </w:t>
      </w:r>
      <w:r>
        <w:t>Госдума утвердила двухэтапную индексацию пенсий в России в 2027 году</w:t>
      </w:r>
      <w:bookmarkEnd w:id="97"/>
    </w:p>
    <w:p w14:paraId="3499A1C5" w14:textId="77777777" w:rsidR="00FE1357" w:rsidRDefault="00FE1357" w:rsidP="00FE1357">
      <w:pPr>
        <w:pStyle w:val="3"/>
      </w:pPr>
      <w:bookmarkStart w:id="98" w:name="_Toc240353960"/>
      <w:r>
        <w:t>Российская пенсионная система переходит к двухэтапной модели индексации страховых выплат в 2027 году. План затронет как работающих, так и неработающих граждан, получающих пенсии по старости, инвалидности и потере кормильца. О пересмотре графиков сообщил член комитета Госдумы по малому и среднему предпринимательству Алексей Говырин.</w:t>
      </w:r>
      <w:bookmarkEnd w:id="98"/>
    </w:p>
    <w:p w14:paraId="04DFC242" w14:textId="77777777" w:rsidR="00FE1357" w:rsidRDefault="00FE1357" w:rsidP="00FE1357">
      <w:r>
        <w:t>График повышения страховых пенсий</w:t>
      </w:r>
    </w:p>
    <w:p w14:paraId="172C2097" w14:textId="77777777" w:rsidR="00FE1357" w:rsidRDefault="00FE1357" w:rsidP="00FE1357">
      <w:r>
        <w:t>В отличие от однократной корректировки, применяемой ранее, в 2027 году нагрузка на бюджет Социального фонда будет распределена на два периода. Первый этап запланирован на 1 февраля: страховые пенсии вырастут на 4%. Второй этап - доначисление на 3,4% - намечен на 1 апреля.</w:t>
      </w:r>
    </w:p>
    <w:p w14:paraId="12EB06B1" w14:textId="77777777" w:rsidR="00FE1357" w:rsidRDefault="00FE1357" w:rsidP="00FE1357">
      <w:r>
        <w:t>Дата этапа</w:t>
      </w:r>
    </w:p>
    <w:p w14:paraId="5D6C72DD" w14:textId="77777777" w:rsidR="00FE1357" w:rsidRDefault="00FE1357" w:rsidP="00FE1357">
      <w:r>
        <w:t>Тип повышения</w:t>
      </w:r>
    </w:p>
    <w:p w14:paraId="247F7BD4" w14:textId="77777777" w:rsidR="00FE1357" w:rsidRDefault="00FE1357" w:rsidP="00FE1357">
      <w:r>
        <w:t>Плановый размер (%)</w:t>
      </w:r>
    </w:p>
    <w:p w14:paraId="49BE2AF0" w14:textId="77777777" w:rsidR="00FE1357" w:rsidRDefault="00FE1357" w:rsidP="00FE1357">
      <w:r>
        <w:t>1 февраля 2027   Индексация всей пенсии   4,0</w:t>
      </w:r>
    </w:p>
    <w:p w14:paraId="1F821880" w14:textId="77777777" w:rsidR="00FE1357" w:rsidRDefault="00FE1357" w:rsidP="00FE1357">
      <w:r>
        <w:t>1 апреля 2027   Корректировка страховой части   3,4</w:t>
      </w:r>
    </w:p>
    <w:p w14:paraId="5CF29BC6" w14:textId="77777777" w:rsidR="00FE1357" w:rsidRDefault="00FE1357" w:rsidP="00FE1357">
      <w:r>
        <w:t>По оценке макроэкономиста Артема Логинова, переход на двухэтапную индексацию позволяет регулятору точнее реагировать на фактическую инфляцию предыдущего года. Февральское повышение компенсирует рост цен, а апрельское - учитывает реальные доходы Соцфонда, что обеспечивает финансовую устойчивость распределительной системы.</w:t>
      </w:r>
    </w:p>
    <w:p w14:paraId="624EDA63" w14:textId="77777777" w:rsidR="00FE1357" w:rsidRDefault="00FE1357" w:rsidP="00FE1357">
      <w:r>
        <w:t>Цифровизация: автоматический режим назначения</w:t>
      </w:r>
    </w:p>
    <w:p w14:paraId="061CF18B" w14:textId="77777777" w:rsidR="00FE1357" w:rsidRDefault="00FE1357" w:rsidP="00FE1357">
      <w:r>
        <w:lastRenderedPageBreak/>
        <w:t>Параллельно с изменением темпов индексации государство упрощает администрирование выплат. С 1 января 2025 года страховые пенсии по старости будут назначаться в беззаявительном порядке. Технологический стек Социального фонда позволит исключить личные визиты и сбор бумажных справок - данные будут аккумулироваться на основе сведений персонифицированного учета.</w:t>
      </w:r>
    </w:p>
    <w:p w14:paraId="1F6B125A" w14:textId="77777777" w:rsidR="00FE1357" w:rsidRDefault="00FE1357" w:rsidP="00FE1357">
      <w:r>
        <w:t>Перевод госуслуг в автоматический режим - это не просто удобство, а антикоррупционный фильтр. Прозрачность данных снижает вероятность ошибок при расчете стажа и коэффициентов, которые ранее часто становились предметом судебных разбирательств.</w:t>
      </w:r>
    </w:p>
    <w:p w14:paraId="69ABCAA7" w14:textId="77777777" w:rsidR="00FE1357" w:rsidRDefault="00FE1357" w:rsidP="00FE1357">
      <w:r>
        <w:t>Налоговый консультант Ирина Зайцева подчеркивает, что автоматизация требует от граждан более внимательного отношения к своей электронной трудовой книжке. Проверять корректность отчислений работодателя необходимо заранее, так как алгоритм будет опираться исключительно на цифровой след в системе Соцфонда.</w:t>
      </w:r>
    </w:p>
    <w:p w14:paraId="7E8A5F33" w14:textId="77777777" w:rsidR="00FE1357" w:rsidRDefault="00FE1357" w:rsidP="00FE1357">
      <w:r>
        <w:t>Риски и переменные показатели</w:t>
      </w:r>
    </w:p>
    <w:p w14:paraId="1D73355E" w14:textId="77777777" w:rsidR="00FE1357" w:rsidRDefault="00FE1357" w:rsidP="00FE1357">
      <w:r>
        <w:t>Озвученные цифры в 4% и 3,4% носят предварительный характер. Окончательные параметры будут утверждены правительством после подведения итогов 2026 года. Регулятор будет опираться на три ключевых метрики: уровень потребительской инфляции, темп роста номинальных зарплат и объем поступлений страховых взносов в расчете на одного пенсионера.</w:t>
      </w:r>
    </w:p>
    <w:p w14:paraId="67D32B24" w14:textId="77777777" w:rsidR="00FE1357" w:rsidRDefault="00FE1357" w:rsidP="00FE1357">
      <w:r>
        <w:t>Основной вызов для системы в 2027 году - сохранение реального размера выплат в условиях волатильности цен. Если инфляция превысит прогнозные значения, правительству придется изыскивать дополнительные трансферты из федерального бюджета для покрытия дефицита пенсионных прав.</w:t>
      </w:r>
    </w:p>
    <w:p w14:paraId="2B2AF5AC" w14:textId="77777777" w:rsidR="00FE1357" w:rsidRDefault="00FE1357" w:rsidP="00FE1357">
      <w:r>
        <w:t>Ответы на популярные вопросы о пенсионных изменениях</w:t>
      </w:r>
    </w:p>
    <w:p w14:paraId="2A1F890C" w14:textId="77777777" w:rsidR="00FE1357" w:rsidRDefault="00FE1357" w:rsidP="00FE1357">
      <w:r>
        <w:t>Нужно ли подавать заявление на индексацию работающим пенсионерам?</w:t>
      </w:r>
    </w:p>
    <w:p w14:paraId="16D968BB" w14:textId="77777777" w:rsidR="00FE1357" w:rsidRDefault="00FE1357" w:rsidP="00FE1357">
      <w:r>
        <w:t>Нет, перерасчет страховых пенсий работающим гражданам производится в автоматическом режиме на основании данных об уплаченных взносах за прошлый отчетный период.</w:t>
      </w:r>
    </w:p>
    <w:p w14:paraId="2D937978" w14:textId="77777777" w:rsidR="00FE1357" w:rsidRDefault="00FE1357" w:rsidP="00FE1357">
      <w:r>
        <w:t>Как проверить правильность данных для будущей пенсии?</w:t>
      </w:r>
    </w:p>
    <w:p w14:paraId="0DA7B887" w14:textId="77777777" w:rsidR="00FE1357" w:rsidRDefault="00FE1357" w:rsidP="00FE1357">
      <w:r>
        <w:t>Получить выписку из лицевого счета можно через портал Госуслуг. В документе отражены все периоды работы и накопленные индивидуальные пенсионные коэффициенты (ИПК).</w:t>
      </w:r>
    </w:p>
    <w:p w14:paraId="765ED4E7" w14:textId="77777777" w:rsidR="00FE1357" w:rsidRDefault="00FE1357" w:rsidP="00FE1357">
      <w:r>
        <w:t>Банковский аналитик Алина Корнеева отмечает, что автоматизация выплат положительно скажется на операционной эффективности банков, выплачивающих пенсии, так как цифровое взаимодействие с Соцфондом ускоряет открытие счетов и зачисление средств без бюрократических задержек.</w:t>
      </w:r>
    </w:p>
    <w:p w14:paraId="3240F2F6" w14:textId="23976668" w:rsidR="00FE1357" w:rsidRPr="003E7FFC" w:rsidRDefault="004E1547" w:rsidP="00FE1357">
      <w:hyperlink r:id="rId32" w:history="1">
        <w:r w:rsidR="00FE1357" w:rsidRPr="00356605">
          <w:rPr>
            <w:rStyle w:val="a3"/>
          </w:rPr>
          <w:t>https://www.pravda.ru/news/economics/2408276-pension-system-reforms-2027/</w:t>
        </w:r>
      </w:hyperlink>
      <w:r w:rsidR="00FE1357">
        <w:t xml:space="preserve"> </w:t>
      </w:r>
    </w:p>
    <w:p w14:paraId="55A33918" w14:textId="77777777" w:rsidR="00FD4F03" w:rsidRPr="003E7FFC" w:rsidRDefault="00FD4F03" w:rsidP="00FD4F03">
      <w:pPr>
        <w:pStyle w:val="2"/>
      </w:pPr>
      <w:bookmarkStart w:id="99" w:name="_Toc240353961"/>
      <w:r w:rsidRPr="003E7FFC">
        <w:lastRenderedPageBreak/>
        <w:t>Pravda.ru, 14.09.2026, Месяц без работы: пенсионеры нашли способ увеличить ежемесячные выплаты на 12 тысяч рублей</w:t>
      </w:r>
      <w:bookmarkEnd w:id="99"/>
    </w:p>
    <w:p w14:paraId="71D226A8" w14:textId="77777777" w:rsidR="00FD4F03" w:rsidRPr="003E7FFC" w:rsidRDefault="00FD4F03" w:rsidP="00212B4F">
      <w:pPr>
        <w:pStyle w:val="3"/>
      </w:pPr>
      <w:bookmarkStart w:id="100" w:name="_Toc240353962"/>
      <w:r w:rsidRPr="003E7FFC">
        <w:t>Работающие пенсионеры начали массово использовать схему фиктивного увольнения, чтобы вернуть индексацию выплат, замороженную государством с 2016 года. Формальный разрыв трудовых отношений позволяет увеличить ежемесячный доход на 5 000-12 000 рублей на весь период получения пенсии.</w:t>
      </w:r>
      <w:bookmarkEnd w:id="100"/>
    </w:p>
    <w:p w14:paraId="2621FA90" w14:textId="77777777" w:rsidR="00FD4F03" w:rsidRPr="003E7FFC" w:rsidRDefault="00FD4F03" w:rsidP="00FD4F03">
      <w:r w:rsidRPr="003E7FFC">
        <w:t>Механизм возврата выплат</w:t>
      </w:r>
    </w:p>
    <w:p w14:paraId="00961FC9" w14:textId="77777777" w:rsidR="00FD4F03" w:rsidRPr="003E7FFC" w:rsidRDefault="00FD4F03" w:rsidP="00FD4F03">
      <w:r w:rsidRPr="003E7FFC">
        <w:t>Система основана на действии моратория на индексацию пенсий для работающих граждан, который длился с 2016 года по конец 2024 года. В 2025 году индексация возобновилась, но она не затрагивает накопленные за прошлые годы суммы - эти средства остаются в Социальном фонде России (СФР).</w:t>
      </w:r>
    </w:p>
    <w:p w14:paraId="1A4E21B6" w14:textId="72C064A0" w:rsidR="00FD4F03" w:rsidRPr="003E7FFC" w:rsidRDefault="00FD4F03" w:rsidP="00FD4F03">
      <w:r w:rsidRPr="003E7FFC">
        <w:t xml:space="preserve">Чтобы перевести заблокированные надбавки в реальные деньги, пенсионер должен сменить статус с </w:t>
      </w:r>
      <w:r w:rsidR="00D33D18">
        <w:t>«</w:t>
      </w:r>
      <w:r w:rsidRPr="003E7FFC">
        <w:t>работающего</w:t>
      </w:r>
      <w:r w:rsidR="00D33D18">
        <w:t>»</w:t>
      </w:r>
      <w:r w:rsidRPr="003E7FFC">
        <w:t xml:space="preserve"> на </w:t>
      </w:r>
      <w:r w:rsidR="00D33D18">
        <w:t>«</w:t>
      </w:r>
      <w:r w:rsidRPr="003E7FFC">
        <w:t>неработающего</w:t>
      </w:r>
      <w:r w:rsidR="00D33D18">
        <w:t>»</w:t>
      </w:r>
      <w:r w:rsidRPr="003E7FFC">
        <w:t xml:space="preserve">. Процесс выглядит так:  </w:t>
      </w:r>
    </w:p>
    <w:p w14:paraId="427005BB" w14:textId="77777777" w:rsidR="00FD4F03" w:rsidRPr="003E7FFC" w:rsidRDefault="00FD4F03" w:rsidP="00FD4F03">
      <w:r w:rsidRPr="003E7FFC">
        <w:t>•</w:t>
      </w:r>
      <w:r w:rsidRPr="003E7FFC">
        <w:tab/>
        <w:t xml:space="preserve">Расторжение трудового договора. </w:t>
      </w:r>
    </w:p>
    <w:p w14:paraId="5E98A844" w14:textId="77777777" w:rsidR="00FD4F03" w:rsidRPr="003E7FFC" w:rsidRDefault="00FD4F03" w:rsidP="00FD4F03">
      <w:r w:rsidRPr="003E7FFC">
        <w:t>•</w:t>
      </w:r>
      <w:r w:rsidRPr="003E7FFC">
        <w:tab/>
        <w:t xml:space="preserve">Передача работодателем отчетности в СФР. </w:t>
      </w:r>
    </w:p>
    <w:p w14:paraId="217C2C3F" w14:textId="77777777" w:rsidR="00FD4F03" w:rsidRPr="003E7FFC" w:rsidRDefault="00FD4F03" w:rsidP="00FD4F03">
      <w:r w:rsidRPr="003E7FFC">
        <w:t>•</w:t>
      </w:r>
      <w:r w:rsidRPr="003E7FFC">
        <w:tab/>
        <w:t xml:space="preserve">Автоматический ретроспективный пересчет всех пропущенных коэффициентов инфляции. </w:t>
      </w:r>
    </w:p>
    <w:p w14:paraId="33BA23CF" w14:textId="77777777" w:rsidR="00FD4F03" w:rsidRPr="003E7FFC" w:rsidRDefault="00FD4F03" w:rsidP="00FD4F03">
      <w:r w:rsidRPr="003E7FFC">
        <w:t>Алгоритм действий и финансовый эффект</w:t>
      </w:r>
    </w:p>
    <w:p w14:paraId="06FC9B83" w14:textId="77777777" w:rsidR="00FD4F03" w:rsidRPr="003E7FFC" w:rsidRDefault="00FD4F03" w:rsidP="00FD4F03">
      <w:r w:rsidRPr="003E7FFC">
        <w:t>Для закрепления повышенной суммы выплаты пенсионеры используют следующую последовательность: увольнение в конце месяца и перерыв в официальных доходах ровно на 30 дней. Этого срока достаточно, чтобы система СФР зафиксировала новый статус и произвела расчет. После этого человек возвращается на работу.</w:t>
      </w:r>
    </w:p>
    <w:p w14:paraId="23E6A5DE" w14:textId="77777777" w:rsidR="00FD4F03" w:rsidRPr="003E7FFC" w:rsidRDefault="00FD4F03" w:rsidP="00FD4F03">
      <w:r w:rsidRPr="003E7FFC">
        <w:t>Разница между старой и восстановленной пенсией составляет от 5 000 до 12 000 рублей в месяц. Поскольку законодательство не предусматривает механизм снижения уже проиндексированной суммы при возобновлении трудовой деятельности, надбавка сохраняется пожизненно.</w:t>
      </w:r>
    </w:p>
    <w:p w14:paraId="6275EEBE" w14:textId="77777777" w:rsidR="00FD4F03" w:rsidRPr="003E7FFC" w:rsidRDefault="00FD4F03" w:rsidP="00FD4F03">
      <w:r w:rsidRPr="003E7FFC">
        <w:t>Сравнение вариантов реализации схемы</w:t>
      </w:r>
    </w:p>
    <w:p w14:paraId="6154D898" w14:textId="77777777" w:rsidR="00FD4F03" w:rsidRPr="003E7FFC" w:rsidRDefault="00FD4F03" w:rsidP="00FD4F03">
      <w:r w:rsidRPr="003E7FFC">
        <w:t>Вариант</w:t>
      </w:r>
    </w:p>
    <w:p w14:paraId="0F063CCD" w14:textId="77777777" w:rsidR="00FD4F03" w:rsidRPr="003E7FFC" w:rsidRDefault="00FD4F03" w:rsidP="00FD4F03">
      <w:r w:rsidRPr="003E7FFC">
        <w:t>Метод</w:t>
      </w:r>
    </w:p>
    <w:p w14:paraId="7D57486E" w14:textId="77777777" w:rsidR="00FD4F03" w:rsidRPr="003E7FFC" w:rsidRDefault="00FD4F03" w:rsidP="00FD4F03">
      <w:r w:rsidRPr="003E7FFC">
        <w:t>Риски и ограничения</w:t>
      </w:r>
    </w:p>
    <w:p w14:paraId="18829A80" w14:textId="1E1C161D" w:rsidR="00FD4F03" w:rsidRPr="003E7FFC" w:rsidRDefault="00FD4F03" w:rsidP="00FD4F03">
      <w:r w:rsidRPr="003E7FFC">
        <w:t xml:space="preserve">Краткосрочный Увольнение на месяц с последующим наймом Ограниченное использование статьи 80 ТК РФ (увольнение без отработки </w:t>
      </w:r>
      <w:r w:rsidR="00D33D18">
        <w:t>«</w:t>
      </w:r>
      <w:r w:rsidRPr="003E7FFC">
        <w:t>день в день</w:t>
      </w:r>
      <w:r w:rsidR="00D33D18">
        <w:t>»</w:t>
      </w:r>
      <w:r w:rsidRPr="003E7FFC">
        <w:t xml:space="preserve"> возможно однократно)</w:t>
      </w:r>
    </w:p>
    <w:p w14:paraId="656DE1C3" w14:textId="3A9FA2E0" w:rsidR="00FD4F03" w:rsidRPr="003E7FFC" w:rsidRDefault="00FD4F03" w:rsidP="00FD4F03">
      <w:r w:rsidRPr="003E7FFC">
        <w:t>Долговременный Переход на зарплату наличными (</w:t>
      </w:r>
      <w:r w:rsidR="00D33D18">
        <w:t>«</w:t>
      </w:r>
      <w:r w:rsidRPr="003E7FFC">
        <w:t>в тень</w:t>
      </w:r>
      <w:r w:rsidR="00D33D18">
        <w:t>»</w:t>
      </w:r>
      <w:r w:rsidRPr="003E7FFC">
        <w:t>) Потеря оплачиваемых больничных, социальных гарантий и прекращение накопления пенсионных баллов</w:t>
      </w:r>
    </w:p>
    <w:p w14:paraId="437AD7B2" w14:textId="77777777" w:rsidR="00FD4F03" w:rsidRPr="003E7FFC" w:rsidRDefault="00FD4F03" w:rsidP="00FD4F03">
      <w:r w:rsidRPr="003E7FFC">
        <w:t>Правовой контекст и ограничения</w:t>
      </w:r>
    </w:p>
    <w:p w14:paraId="5AB1AA0B" w14:textId="7C6C8E80" w:rsidR="00FD4F03" w:rsidRPr="003E7FFC" w:rsidRDefault="00FD4F03" w:rsidP="00FD4F03">
      <w:r w:rsidRPr="003E7FFC">
        <w:lastRenderedPageBreak/>
        <w:t xml:space="preserve">С точки зрения закона, основной стимул для таких действий создает разрыв между фактическим правом на индексацию и механизмом ее получения. Однако переход в </w:t>
      </w:r>
      <w:r w:rsidR="00D33D18">
        <w:t>«</w:t>
      </w:r>
      <w:r w:rsidRPr="003E7FFC">
        <w:t>серую</w:t>
      </w:r>
      <w:r w:rsidR="00D33D18">
        <w:t>»</w:t>
      </w:r>
      <w:r w:rsidRPr="003E7FFC">
        <w:t xml:space="preserve"> зону трудовых отношений лишает гражданина защиты со стороны государства.</w:t>
      </w:r>
    </w:p>
    <w:p w14:paraId="6CD554CA" w14:textId="77777777" w:rsidR="00FD4F03" w:rsidRPr="003E7FFC" w:rsidRDefault="00FD4F03" w:rsidP="00FD4F03">
      <w:r w:rsidRPr="003E7FFC">
        <w:t>Экономист по рынку труда Ирина Костина поясняет, что подобные маневры становятся ответом на финансовые потери пенсионеров за последние девять лет, когда индексация была недоступна из-за статуса занятости.</w:t>
      </w:r>
    </w:p>
    <w:p w14:paraId="3D2EE0C6" w14:textId="0A19A0CE" w:rsidR="00111D7C" w:rsidRPr="003E7FFC" w:rsidRDefault="004E1547" w:rsidP="00FD4F03">
      <w:hyperlink r:id="rId33" w:history="1">
        <w:r w:rsidR="00FD4F03" w:rsidRPr="003E7FFC">
          <w:rPr>
            <w:rStyle w:val="a3"/>
          </w:rPr>
          <w:t>https://www.pravda.ru/news/society/2407893-pension-indexation-scheme/</w:t>
        </w:r>
      </w:hyperlink>
    </w:p>
    <w:p w14:paraId="04D16022" w14:textId="77777777" w:rsidR="00CD637E" w:rsidRPr="003E7FFC" w:rsidRDefault="00CD637E" w:rsidP="00CD637E">
      <w:pPr>
        <w:pStyle w:val="2"/>
      </w:pPr>
      <w:bookmarkStart w:id="101" w:name="ф6"/>
      <w:bookmarkStart w:id="102" w:name="_Toc240353963"/>
      <w:bookmarkEnd w:id="101"/>
      <w:r w:rsidRPr="003E7FFC">
        <w:t>Pravda.ru, 14.09.2026, Горькая правда о сорокалетнем стаже: пенсионная система готовит неприятный сюрприз для ветеранов труда</w:t>
      </w:r>
      <w:bookmarkEnd w:id="102"/>
    </w:p>
    <w:p w14:paraId="6F61BAA9" w14:textId="660E982F" w:rsidR="00CD637E" w:rsidRPr="003E7FFC" w:rsidRDefault="00CD637E" w:rsidP="00212B4F">
      <w:pPr>
        <w:pStyle w:val="3"/>
      </w:pPr>
      <w:bookmarkStart w:id="103" w:name="_Toc240353964"/>
      <w:r w:rsidRPr="003E7FFC">
        <w:t xml:space="preserve">Длительный трудовой стаж перестал быть гарантией высокой пенсии. В текущей системе начисления объем выплат зависит не от общего количества лет работы, а от суммы страховых взносов, которые работодатель перечислял в Социальный фонд. Это создает ситуацию, при которой сотрудник с 40-летним стажем при низкой </w:t>
      </w:r>
      <w:r w:rsidR="00D33D18">
        <w:t>«</w:t>
      </w:r>
      <w:r w:rsidRPr="003E7FFC">
        <w:t>белой</w:t>
      </w:r>
      <w:r w:rsidR="00D33D18">
        <w:t>»</w:t>
      </w:r>
      <w:r w:rsidRPr="003E7FFC">
        <w:t xml:space="preserve"> зарплате может получить выплаты меньше, чем специалист с высоким доходом, отработавший 10-15 лет.</w:t>
      </w:r>
      <w:bookmarkEnd w:id="103"/>
    </w:p>
    <w:p w14:paraId="1342DC16" w14:textId="77777777" w:rsidR="00CD637E" w:rsidRPr="003E7FFC" w:rsidRDefault="00CD637E" w:rsidP="00CD637E">
      <w:r w:rsidRPr="003E7FFC">
        <w:t>Механика расчетов: три этапа формирования пенсии</w:t>
      </w:r>
    </w:p>
    <w:p w14:paraId="0701E0AF" w14:textId="77777777" w:rsidR="00CD637E" w:rsidRPr="003E7FFC" w:rsidRDefault="00CD637E" w:rsidP="00CD637E">
      <w:r w:rsidRPr="003E7FFC">
        <w:t xml:space="preserve">Российское законодательство разделяет трудовой путь гражданина на три периода, для каждого из которых действуют свои правила конвертации стажа в деньги: </w:t>
      </w:r>
    </w:p>
    <w:p w14:paraId="6E153EE3" w14:textId="77777777" w:rsidR="00CD637E" w:rsidRPr="003E7FFC" w:rsidRDefault="00CD637E" w:rsidP="00CD637E">
      <w:r w:rsidRPr="003E7FFC">
        <w:t>•</w:t>
      </w:r>
      <w:r w:rsidRPr="003E7FFC">
        <w:tab/>
        <w:t xml:space="preserve">До 2002 года: Стаж пересчитывается с учетом валоризации. Однако существует ограничение: коэффициент соотношения зарплаты гражданина к средней по стране обычно не превышает 1,2 (исключение составляют северные надбавки). </w:t>
      </w:r>
    </w:p>
    <w:p w14:paraId="401A75D6" w14:textId="77777777" w:rsidR="00CD637E" w:rsidRPr="003E7FFC" w:rsidRDefault="00CD637E" w:rsidP="00CD637E">
      <w:r w:rsidRPr="003E7FFC">
        <w:t>•</w:t>
      </w:r>
      <w:r w:rsidRPr="003E7FFC">
        <w:tab/>
        <w:t xml:space="preserve">С 2002 по 2014 год: Размер будущей выплаты определялся объемом страховых взносов на индивидуальном лицевом счете. </w:t>
      </w:r>
    </w:p>
    <w:p w14:paraId="522777D2" w14:textId="77777777" w:rsidR="00CD637E" w:rsidRPr="003E7FFC" w:rsidRDefault="00CD637E" w:rsidP="00CD637E">
      <w:r w:rsidRPr="003E7FFC">
        <w:t>•</w:t>
      </w:r>
      <w:r w:rsidRPr="003E7FFC">
        <w:tab/>
        <w:t xml:space="preserve">С 2015 года: Введена балльная система. Пенсионные коэффициенты (ИПК) начисляются ежегодно исходя из предельной величины взносооблагаемой базы. </w:t>
      </w:r>
    </w:p>
    <w:p w14:paraId="4F2C8E67" w14:textId="77777777" w:rsidR="00CD637E" w:rsidRPr="003E7FFC" w:rsidRDefault="00CD637E" w:rsidP="00CD637E">
      <w:r w:rsidRPr="003E7FFC">
        <w:t>Риск снижения итоговой суммы возникает, если за любой из пяти лет подряд в советский период невозможно подтвердить высокий заработок из-за отсутствия архивных данных или закрытия предприятий.</w:t>
      </w:r>
    </w:p>
    <w:p w14:paraId="7B5FDA75" w14:textId="77777777" w:rsidR="00CD637E" w:rsidRPr="003E7FFC" w:rsidRDefault="00CD637E" w:rsidP="00CD637E">
      <w:r w:rsidRPr="003E7FFC">
        <w:t>Факторы, снижающие размер выплат</w:t>
      </w:r>
    </w:p>
    <w:p w14:paraId="274CC0ED" w14:textId="77777777" w:rsidR="00CD637E" w:rsidRPr="003E7FFC" w:rsidRDefault="00CD637E" w:rsidP="00CD637E">
      <w:r w:rsidRPr="003E7FFC">
        <w:t>Нестраховые периоды</w:t>
      </w:r>
    </w:p>
    <w:p w14:paraId="469218D7" w14:textId="77777777" w:rsidR="00CD637E" w:rsidRPr="003E7FFC" w:rsidRDefault="00CD637E" w:rsidP="00CD637E">
      <w:r w:rsidRPr="003E7FFC">
        <w:t>Служба по призыву, декретные отпуска и уход за пожилыми родственниками учитываются в общем стаже, но приносят фиксированное и минимальное количество баллов, что не способствует росту итоговой суммы.</w:t>
      </w:r>
    </w:p>
    <w:p w14:paraId="6DCFDAA7" w14:textId="77777777" w:rsidR="00CD637E" w:rsidRPr="003E7FFC" w:rsidRDefault="00CD637E" w:rsidP="00CD637E">
      <w:r w:rsidRPr="003E7FFC">
        <w:t>Архивные ошибки</w:t>
      </w:r>
    </w:p>
    <w:p w14:paraId="5A041DBF" w14:textId="77777777" w:rsidR="00CD637E" w:rsidRPr="003E7FFC" w:rsidRDefault="00CD637E" w:rsidP="00CD637E">
      <w:r w:rsidRPr="003E7FFC">
        <w:t xml:space="preserve">Технические погрешности в кадровых документах - опечатки в фамилиях, отсутствие справок о переименовании заводов или нечеткие печати - приводят к тому, что </w:t>
      </w:r>
      <w:r w:rsidRPr="003E7FFC">
        <w:lastRenderedPageBreak/>
        <w:t>Социальный фонд исключает целые периоды работы из расчета до предъявления подтверждающих документов.</w:t>
      </w:r>
    </w:p>
    <w:p w14:paraId="6AF60392" w14:textId="77777777" w:rsidR="00CD637E" w:rsidRPr="003E7FFC" w:rsidRDefault="00CD637E" w:rsidP="00CD637E">
      <w:r w:rsidRPr="003E7FFC">
        <w:t>Инструменты корректировки суммы</w:t>
      </w:r>
    </w:p>
    <w:p w14:paraId="7AF3FA69" w14:textId="77777777" w:rsidR="00CD637E" w:rsidRPr="003E7FFC" w:rsidRDefault="00CD637E" w:rsidP="00CD637E">
      <w:r w:rsidRPr="003E7FFC">
        <w:t xml:space="preserve">Для исправления ситуации граждане могут использовать следующие механизмы: </w:t>
      </w:r>
    </w:p>
    <w:p w14:paraId="7CDA9071" w14:textId="77777777" w:rsidR="00CD637E" w:rsidRPr="003E7FFC" w:rsidRDefault="00CD637E" w:rsidP="00CD637E">
      <w:r w:rsidRPr="003E7FFC">
        <w:t>•</w:t>
      </w:r>
      <w:r w:rsidRPr="003E7FFC">
        <w:tab/>
        <w:t xml:space="preserve">Аудит лицевого счета: Запрос выписки из Социального фонда позволяет выявить пропуски в стаже и найти недостающие документы в ведомственных или городских архивах. </w:t>
      </w:r>
    </w:p>
    <w:p w14:paraId="67E43A75" w14:textId="321059DA" w:rsidR="00CD637E" w:rsidRPr="003E7FFC" w:rsidRDefault="00CD637E" w:rsidP="00CD637E">
      <w:r w:rsidRPr="003E7FFC">
        <w:t>•</w:t>
      </w:r>
      <w:r w:rsidRPr="003E7FFC">
        <w:tab/>
        <w:t xml:space="preserve">Добровольные взносы: Возможность </w:t>
      </w:r>
      <w:r w:rsidR="00D33D18">
        <w:t>«</w:t>
      </w:r>
      <w:r w:rsidRPr="003E7FFC">
        <w:t>докупить</w:t>
      </w:r>
      <w:r w:rsidR="00D33D18">
        <w:t>»</w:t>
      </w:r>
      <w:r w:rsidRPr="003E7FFC">
        <w:t xml:space="preserve"> недостающие баллы через уплату страховых взносов. </w:t>
      </w:r>
    </w:p>
    <w:p w14:paraId="39A37AA3" w14:textId="77777777" w:rsidR="00CD637E" w:rsidRPr="003E7FFC" w:rsidRDefault="00CD637E" w:rsidP="00CD637E">
      <w:r w:rsidRPr="003E7FFC">
        <w:t>•</w:t>
      </w:r>
      <w:r w:rsidRPr="003E7FFC">
        <w:tab/>
        <w:t xml:space="preserve">Социальная доплата: Если итоговый размер пенсии ниже регионального прожиточного минимума, назначается федеральная или региональная доплата до этого уровня. </w:t>
      </w:r>
    </w:p>
    <w:p w14:paraId="4FA49AC7" w14:textId="72EDD526" w:rsidR="00CD637E" w:rsidRPr="003E7FFC" w:rsidRDefault="00CD637E" w:rsidP="00CD637E">
      <w:r w:rsidRPr="003E7FFC">
        <w:t xml:space="preserve">По мнению экономиста по рынку труда Ирины Костиной, зависимость размера пенсии от страховых взносов фактически перекладывает финансовые риски с государства на работника и работодателя, делая </w:t>
      </w:r>
      <w:r w:rsidR="00D33D18">
        <w:t>«</w:t>
      </w:r>
      <w:r w:rsidRPr="003E7FFC">
        <w:t>серые</w:t>
      </w:r>
      <w:r w:rsidR="00D33D18">
        <w:t>»</w:t>
      </w:r>
      <w:r w:rsidRPr="003E7FFC">
        <w:t xml:space="preserve"> схемы оплаты труда основным фактором будущей бедности пенсионера.</w:t>
      </w:r>
    </w:p>
    <w:p w14:paraId="78D29CC8" w14:textId="77777777" w:rsidR="00CD637E" w:rsidRPr="003E7FFC" w:rsidRDefault="00CD637E" w:rsidP="00CD637E">
      <w:r w:rsidRPr="003E7FFC">
        <w:t>Итоговая сумма пенсии сегодня определяется не лояльностью к одному работодателю или общим стажем, а прозрачностью и объемом официальных отчислений в государственные фонды на протяжении всей карьеры.</w:t>
      </w:r>
    </w:p>
    <w:p w14:paraId="338C29C7" w14:textId="2A23531D" w:rsidR="00CD637E" w:rsidRPr="00B4529A" w:rsidRDefault="004E1547" w:rsidP="00CD637E">
      <w:hyperlink r:id="rId34" w:history="1">
        <w:r w:rsidR="00CD637E" w:rsidRPr="003E7FFC">
          <w:rPr>
            <w:rStyle w:val="a3"/>
          </w:rPr>
          <w:t>https://www.pravda.ru/news/economics/2407954-pension-calculation-risks/</w:t>
        </w:r>
      </w:hyperlink>
      <w:r w:rsidR="00CD637E" w:rsidRPr="003E7FFC">
        <w:t xml:space="preserve"> </w:t>
      </w:r>
    </w:p>
    <w:p w14:paraId="4CA32742" w14:textId="397536B3" w:rsidR="005F04F9" w:rsidRPr="005F04F9" w:rsidRDefault="005F04F9" w:rsidP="005F04F9">
      <w:pPr>
        <w:pStyle w:val="2"/>
      </w:pPr>
      <w:bookmarkStart w:id="104" w:name="_Toc240353965"/>
      <w:r w:rsidRPr="005F04F9">
        <w:rPr>
          <w:lang w:val="en-US"/>
        </w:rPr>
        <w:t>Pravda</w:t>
      </w:r>
      <w:r w:rsidRPr="005F04F9">
        <w:t>.</w:t>
      </w:r>
      <w:r w:rsidRPr="005F04F9">
        <w:rPr>
          <w:lang w:val="en-US"/>
        </w:rPr>
        <w:t>ru</w:t>
      </w:r>
      <w:r w:rsidRPr="005F04F9">
        <w:t>, 14.09.2026, Пенсия в 50 тысяч рублей звучит заманчиво: одно последствие может вызвать недовольство россиян</w:t>
      </w:r>
      <w:bookmarkEnd w:id="104"/>
    </w:p>
    <w:p w14:paraId="2A25FA5A" w14:textId="77777777" w:rsidR="005F04F9" w:rsidRPr="005F04F9" w:rsidRDefault="005F04F9" w:rsidP="005F04F9">
      <w:pPr>
        <w:pStyle w:val="3"/>
      </w:pPr>
      <w:bookmarkStart w:id="105" w:name="_Toc240353966"/>
      <w:r w:rsidRPr="005F04F9">
        <w:t xml:space="preserve">Установление минимального порога пенсионных выплат в 50 000 рублей на текущем этапе финансово неосуществимо, заявил доцент кафедры труда и социальной политики РАНХиГС, кандидат экономических наук Константин Добромыслов. В комментарии для </w:t>
      </w:r>
      <w:r w:rsidRPr="005F04F9">
        <w:rPr>
          <w:lang w:val="en-US"/>
        </w:rPr>
        <w:t>Pravda</w:t>
      </w:r>
      <w:r w:rsidRPr="005F04F9">
        <w:t>.</w:t>
      </w:r>
      <w:r w:rsidRPr="005F04F9">
        <w:rPr>
          <w:lang w:val="en-US"/>
        </w:rPr>
        <w:t>Ru</w:t>
      </w:r>
      <w:r w:rsidRPr="005F04F9">
        <w:t xml:space="preserve"> эксперт проанализировал экономические риски и социальные последствия радикального повышения господдержки неработающих граждан.</w:t>
      </w:r>
      <w:bookmarkEnd w:id="105"/>
    </w:p>
    <w:p w14:paraId="7AD25F20" w14:textId="77777777" w:rsidR="005F04F9" w:rsidRPr="005F04F9" w:rsidRDefault="005F04F9" w:rsidP="005F04F9">
      <w:r w:rsidRPr="005F04F9">
        <w:t>Ранее сообщалось, что в Государственную думу внесен законопроект, согласно которому доход неработающего пенсионера в России не может быть ниже 50 тысяч рублей в месяц. Депутаты от "Справедливой России" во главе с председателем партии Сергеем Мироновым предложили внести соответствующие поправки в закон о государственной социальной помощи, чтобы общая сумма обеспечения граждан соответствовала этой отметке.</w:t>
      </w:r>
    </w:p>
    <w:p w14:paraId="739854AB" w14:textId="77777777" w:rsidR="005F04F9" w:rsidRPr="005F04F9" w:rsidRDefault="005F04F9" w:rsidP="005F04F9">
      <w:r w:rsidRPr="005F04F9">
        <w:t>Реализация подобной инициативы потребует колоссального увеличения расходов, так как предложенный минимум в полтора раза превышает текущий средний размер выплат по стране. Добромыслов подчеркнул, что действующая система опирается на региональную специфику, где ориентиром служит локальный прожиточный минимум. При этом существующие выплаты неработающим пенсионерам в России жестко привязаны к бюджетным возможностям субъектов федерации.</w:t>
      </w:r>
    </w:p>
    <w:p w14:paraId="35F522AD" w14:textId="77777777" w:rsidR="005F04F9" w:rsidRPr="005F04F9" w:rsidRDefault="005F04F9" w:rsidP="005F04F9">
      <w:r w:rsidRPr="005F04F9">
        <w:lastRenderedPageBreak/>
        <w:t>"Минимальная пенсия не может быть ниже прожиточного минимума в регионе - это базовое правило, и его нужно смотреть по каждому субъекту отдельно. В законопроекте же предложена фиксированная сумма в 50 000 рублей независимо от региона", - рассказал Добромыслов.</w:t>
      </w:r>
    </w:p>
    <w:p w14:paraId="184018BF" w14:textId="77777777" w:rsidR="005F04F9" w:rsidRPr="005F04F9" w:rsidRDefault="005F04F9" w:rsidP="005F04F9">
      <w:r w:rsidRPr="005F04F9">
        <w:t>Эксперт также указал на проблему социальной справедливости. Уравнивание выплат для тех, кто имеет многолетний стаж, и тех, кто проработал минимальный срок, может вызвать недовольство среди населения. Действующие правила пенсионных доплат в России учитывают накопленный трудовой вклад каждого гражданина.</w:t>
      </w:r>
    </w:p>
    <w:p w14:paraId="6E021F51" w14:textId="77777777" w:rsidR="005F04F9" w:rsidRPr="0074384D" w:rsidRDefault="005F04F9" w:rsidP="005F04F9">
      <w:r w:rsidRPr="005F04F9">
        <w:t xml:space="preserve">"Я думаю, что люди не захотят получать все одинаково. Один работал 45-50 лет, а другой - 5 лет, и оба будут получать одинаковую пенсию по 50 000. Здесь тоже возникает вопрос справедливости. Это достаточно сложный, счетный вопрос. </w:t>
      </w:r>
      <w:r w:rsidRPr="0074384D">
        <w:t>Данное предложение, могу сказать, пока невыполнимо", - пояснил специалист.</w:t>
      </w:r>
    </w:p>
    <w:p w14:paraId="62784EA6" w14:textId="77777777" w:rsidR="005F04F9" w:rsidRPr="0074384D" w:rsidRDefault="005F04F9" w:rsidP="005F04F9">
      <w:r w:rsidRPr="0074384D">
        <w:t>Аналитик резюмировал, что при нынешнем состоянии бюджета Социального фонда России найти источники финансирования для такого предложения невозможно. В то же время власти продолжают искать способы поддержать граждан с низкими доходами. Так, при нехватке трудового пути пенсионерам доплатят до прожиточного минимума за счет социальных механизмов.</w:t>
      </w:r>
    </w:p>
    <w:p w14:paraId="3C6E299F" w14:textId="77777777" w:rsidR="005F04F9" w:rsidRPr="0074384D" w:rsidRDefault="005F04F9" w:rsidP="005F04F9">
      <w:r w:rsidRPr="0074384D">
        <w:t>Вопрос повышения выплат остается в повестке, но требует фундаментального пересмотра налоговой нагрузки или структуры распределения ресурсов. При этом уже известно, что автоматическая система назначения пособий должна упростить бюрократические процедуры в ближайшие годы. Важным фактором остается и длительность работы: нередко сорокалетний стаж не гарантирует ожидаемого уровня обеспечения из-за особенностей страховой модели.</w:t>
      </w:r>
    </w:p>
    <w:p w14:paraId="6BF06816" w14:textId="7007A47C" w:rsidR="005F04F9" w:rsidRPr="0074384D" w:rsidRDefault="004E1547" w:rsidP="005F04F9">
      <w:hyperlink r:id="rId35" w:history="1">
        <w:r w:rsidR="005F04F9" w:rsidRPr="00356605">
          <w:rPr>
            <w:rStyle w:val="a3"/>
            <w:lang w:val="en-US"/>
          </w:rPr>
          <w:t>https</w:t>
        </w:r>
        <w:r w:rsidR="005F04F9" w:rsidRPr="0074384D">
          <w:rPr>
            <w:rStyle w:val="a3"/>
          </w:rPr>
          <w:t>://</w:t>
        </w:r>
        <w:r w:rsidR="005F04F9" w:rsidRPr="00356605">
          <w:rPr>
            <w:rStyle w:val="a3"/>
            <w:lang w:val="en-US"/>
          </w:rPr>
          <w:t>www</w:t>
        </w:r>
        <w:r w:rsidR="005F04F9" w:rsidRPr="0074384D">
          <w:rPr>
            <w:rStyle w:val="a3"/>
          </w:rPr>
          <w:t>.</w:t>
        </w:r>
        <w:r w:rsidR="005F04F9" w:rsidRPr="00356605">
          <w:rPr>
            <w:rStyle w:val="a3"/>
            <w:lang w:val="en-US"/>
          </w:rPr>
          <w:t>pravda</w:t>
        </w:r>
        <w:r w:rsidR="005F04F9" w:rsidRPr="0074384D">
          <w:rPr>
            <w:rStyle w:val="a3"/>
          </w:rPr>
          <w:t>.</w:t>
        </w:r>
        <w:r w:rsidR="005F04F9" w:rsidRPr="00356605">
          <w:rPr>
            <w:rStyle w:val="a3"/>
            <w:lang w:val="en-US"/>
          </w:rPr>
          <w:t>ru</w:t>
        </w:r>
        <w:r w:rsidR="005F04F9" w:rsidRPr="0074384D">
          <w:rPr>
            <w:rStyle w:val="a3"/>
          </w:rPr>
          <w:t>/</w:t>
        </w:r>
        <w:r w:rsidR="005F04F9" w:rsidRPr="00356605">
          <w:rPr>
            <w:rStyle w:val="a3"/>
            <w:lang w:val="en-US"/>
          </w:rPr>
          <w:t>news</w:t>
        </w:r>
        <w:r w:rsidR="005F04F9" w:rsidRPr="0074384D">
          <w:rPr>
            <w:rStyle w:val="a3"/>
          </w:rPr>
          <w:t>/</w:t>
        </w:r>
        <w:r w:rsidR="005F04F9" w:rsidRPr="00356605">
          <w:rPr>
            <w:rStyle w:val="a3"/>
            <w:lang w:val="en-US"/>
          </w:rPr>
          <w:t>economics</w:t>
        </w:r>
        <w:r w:rsidR="005F04F9" w:rsidRPr="0074384D">
          <w:rPr>
            <w:rStyle w:val="a3"/>
          </w:rPr>
          <w:t>/2408205-</w:t>
        </w:r>
        <w:r w:rsidR="005F04F9" w:rsidRPr="00356605">
          <w:rPr>
            <w:rStyle w:val="a3"/>
            <w:lang w:val="en-US"/>
          </w:rPr>
          <w:t>russia</w:t>
        </w:r>
        <w:r w:rsidR="005F04F9" w:rsidRPr="0074384D">
          <w:rPr>
            <w:rStyle w:val="a3"/>
          </w:rPr>
          <w:t>-</w:t>
        </w:r>
        <w:r w:rsidR="005F04F9" w:rsidRPr="00356605">
          <w:rPr>
            <w:rStyle w:val="a3"/>
            <w:lang w:val="en-US"/>
          </w:rPr>
          <w:t>pension</w:t>
        </w:r>
        <w:r w:rsidR="005F04F9" w:rsidRPr="0074384D">
          <w:rPr>
            <w:rStyle w:val="a3"/>
          </w:rPr>
          <w:t>-</w:t>
        </w:r>
        <w:r w:rsidR="005F04F9" w:rsidRPr="00356605">
          <w:rPr>
            <w:rStyle w:val="a3"/>
            <w:lang w:val="en-US"/>
          </w:rPr>
          <w:t>minimum</w:t>
        </w:r>
        <w:r w:rsidR="005F04F9" w:rsidRPr="0074384D">
          <w:rPr>
            <w:rStyle w:val="a3"/>
          </w:rPr>
          <w:t>-50000-</w:t>
        </w:r>
        <w:r w:rsidR="005F04F9" w:rsidRPr="00356605">
          <w:rPr>
            <w:rStyle w:val="a3"/>
            <w:lang w:val="en-US"/>
          </w:rPr>
          <w:t>reality</w:t>
        </w:r>
        <w:r w:rsidR="005F04F9" w:rsidRPr="0074384D">
          <w:rPr>
            <w:rStyle w:val="a3"/>
          </w:rPr>
          <w:t>-</w:t>
        </w:r>
        <w:r w:rsidR="005F04F9" w:rsidRPr="00356605">
          <w:rPr>
            <w:rStyle w:val="a3"/>
            <w:lang w:val="en-US"/>
          </w:rPr>
          <w:t>check</w:t>
        </w:r>
        <w:r w:rsidR="005F04F9" w:rsidRPr="0074384D">
          <w:rPr>
            <w:rStyle w:val="a3"/>
          </w:rPr>
          <w:t>/</w:t>
        </w:r>
      </w:hyperlink>
      <w:r w:rsidR="005F04F9" w:rsidRPr="0074384D">
        <w:t xml:space="preserve"> </w:t>
      </w:r>
    </w:p>
    <w:p w14:paraId="3CD9CBCD" w14:textId="0C40FC3C" w:rsidR="005206A8" w:rsidRPr="003E7FFC" w:rsidRDefault="005206A8" w:rsidP="005206A8">
      <w:pPr>
        <w:pStyle w:val="2"/>
      </w:pPr>
      <w:bookmarkStart w:id="106" w:name="_Toc240353967"/>
      <w:r w:rsidRPr="003E7FFC">
        <w:t>Информационный бизнес-блог, 14.09.2026, Развитие социальной поддержки в России</w:t>
      </w:r>
      <w:bookmarkEnd w:id="106"/>
    </w:p>
    <w:p w14:paraId="0A6C48A0" w14:textId="77777777" w:rsidR="005206A8" w:rsidRPr="003E7FFC" w:rsidRDefault="005206A8" w:rsidP="00212B4F">
      <w:pPr>
        <w:pStyle w:val="3"/>
      </w:pPr>
      <w:bookmarkStart w:id="107" w:name="_Toc240353968"/>
      <w:r w:rsidRPr="003E7FFC">
        <w:t>Забота о людях - это именно то, чем оценивается любая страна в первую очередь. Не по высоткам и заводам, а по тому, как государство относится к тем, кто воспитывает детей, кто вышел на пенсию, кто нуждается в поддержке в трудную минуту. И 2026 год стал годом, когда социальная политика Российской Федерации сделала большой шаг вперед реальными делами, которые чувствует сегодня каждая семья.</w:t>
      </w:r>
      <w:bookmarkEnd w:id="107"/>
    </w:p>
    <w:p w14:paraId="772ACABC" w14:textId="7F68AB0C" w:rsidR="005206A8" w:rsidRPr="003E7FFC" w:rsidRDefault="005206A8" w:rsidP="005206A8">
      <w:r w:rsidRPr="003E7FFC">
        <w:t xml:space="preserve">Россия вступила в 2026 год с беспрецедентным по своим масштабам социальным бюджетом, наглядно подтверждающим безусловный приоритет социальной сферы в государственной политике. Расходы на госпрограмму </w:t>
      </w:r>
      <w:r w:rsidR="00D33D18">
        <w:t>«</w:t>
      </w:r>
      <w:r w:rsidRPr="003E7FFC">
        <w:t>Социальная поддержка граждан</w:t>
      </w:r>
      <w:r w:rsidR="00D33D18">
        <w:t>»</w:t>
      </w:r>
      <w:r w:rsidRPr="003E7FFC">
        <w:t xml:space="preserve"> составят 3,6 триллиона рублей, а совокупный объем детского бюджета, то есть поддержки семей с детьми - за трехлетний период превысит сумму в 10 триллионов рублей. Государство наше российское заявляет выполнение всех социальных обязательств перед гражданами как безусловную норму, не подлежащую пересмотру ни при каких обстоятельствах.</w:t>
      </w:r>
    </w:p>
    <w:p w14:paraId="3FB0795F" w14:textId="67494DE0" w:rsidR="005206A8" w:rsidRPr="003E7FFC" w:rsidRDefault="005206A8" w:rsidP="005206A8">
      <w:r w:rsidRPr="003E7FFC">
        <w:lastRenderedPageBreak/>
        <w:t xml:space="preserve">С 1 июня заработала ежегодная семейная выплата, прозванная в народе </w:t>
      </w:r>
      <w:r w:rsidR="00D33D18">
        <w:t>«</w:t>
      </w:r>
      <w:r w:rsidRPr="003E7FFC">
        <w:t>налоговым кешбэком</w:t>
      </w:r>
      <w:r w:rsidR="00D33D18">
        <w:t>»</w:t>
      </w:r>
      <w:r w:rsidRPr="003E7FFC">
        <w:t>: работающие родители двух и более детей могут вернуть часть уплаченного налога на доходы. Новую меру поддержки, по расчетам Минтруда, получат порядка 7,3 миллиона родителей, а это значит, что помощь придет почти в 11 миллионов детских жизней. А в начале сентября Председатель Правительства поручил подготовить комплексную модернизацию всей системы поддержки семей с детьми: материнский капитал должен расти с рождением каждого ребенка, документы могут оформляться в один клик на Госуслугах, а работодатели смогут получать новые стимулы для поддержки семей своих сотрудников.</w:t>
      </w:r>
    </w:p>
    <w:p w14:paraId="702CFAB7" w14:textId="77777777" w:rsidR="005206A8" w:rsidRPr="003E7FFC" w:rsidRDefault="005206A8" w:rsidP="005206A8">
      <w:r w:rsidRPr="003E7FFC">
        <w:t>Цифры этого года говорят сами за себя. Пенсии проиндексированы: страховые выросли на 7,3%, социальные - на 6,8%, а накопительные - на 17,3%. Материнский капитал на первого ребенка достиг почти 729 тысяч рублей, а прожиточный минимум поднялся до 18 939 рублей на душу населения. Государство продолжает помогать тем, кто открывает свое дело: социальный контракт позволяет получить до 350 тысяч рублей на запуск собственного бизнеса. И все это не разрозненные меры, а единая, органично выстроенная система.</w:t>
      </w:r>
    </w:p>
    <w:p w14:paraId="089B2A15" w14:textId="77777777" w:rsidR="005206A8" w:rsidRPr="003E7FFC" w:rsidRDefault="005206A8" w:rsidP="005206A8">
      <w:r w:rsidRPr="003E7FFC">
        <w:t>С 1 января 2026 года вступил в силу отдельный вид социального контракта для демобилизованных участников специальной военной операции с единовременной выплатой до 350 тысяч рублей без оценки среднедушевого дохода. Указом Президента Российской Федерации от 15 мая 2026 года № 327 установлены единые базовые меры поддержки для участников специальной военной операции и членов их семей на территории всех субъектов Российской Федерации: от приоритетного трудоустройства и внеочередной медицинской помощи до бесплатного психологического сопровождения и льгот для детей.</w:t>
      </w:r>
    </w:p>
    <w:p w14:paraId="43AA14D0" w14:textId="08CA1D31" w:rsidR="005206A8" w:rsidRPr="003E7FFC" w:rsidRDefault="00D33D18" w:rsidP="005206A8">
      <w:r>
        <w:t>«</w:t>
      </w:r>
      <w:r w:rsidR="005206A8" w:rsidRPr="003E7FFC">
        <w:t>Введен новый вид социальной пенсии для детей, потерявших отцов, составляющий 7 689 рублей в месяц. Правительством Российской Федерации прорабатывается комплексная модернизация мер поддержки семей с детьми, включая возможное дифференцирование размера материнского капитала в зависимости от очередности рождения ребенка.</w:t>
      </w:r>
    </w:p>
    <w:p w14:paraId="6EED3757" w14:textId="29E7E9CF" w:rsidR="005206A8" w:rsidRPr="003E7FFC" w:rsidRDefault="005206A8" w:rsidP="005206A8">
      <w:r w:rsidRPr="003E7FFC">
        <w:t>Министерство цифрового развития и Министерство труда Российской Федерации до 1 февраля 2027 года обеспечат пакетную подачу документов сразу на несколько мер поддержки при рождении ребенка - только одним обращением через единый портал государственных услуг. Социальный контракт с нынешнего года может быть заключен с программой социальной адаптации, а отчетность по нему предоставляется в электронном виде</w:t>
      </w:r>
      <w:r w:rsidR="00D33D18">
        <w:t>»</w:t>
      </w:r>
      <w:r w:rsidRPr="003E7FFC">
        <w:t>, - отметил Александр Агамов, профессор и эксперт Ставропольского филиала Президентской академии.</w:t>
      </w:r>
    </w:p>
    <w:p w14:paraId="57FA2AAE" w14:textId="2BC46D6C" w:rsidR="005206A8" w:rsidRPr="003E7FFC" w:rsidRDefault="004E1547" w:rsidP="005206A8">
      <w:hyperlink r:id="rId36" w:history="1">
        <w:r w:rsidR="005206A8" w:rsidRPr="003E7FFC">
          <w:rPr>
            <w:rStyle w:val="a3"/>
          </w:rPr>
          <w:t>https://business-top.info/?p=620361</w:t>
        </w:r>
      </w:hyperlink>
      <w:r w:rsidR="005206A8" w:rsidRPr="003E7FFC">
        <w:t xml:space="preserve"> </w:t>
      </w:r>
    </w:p>
    <w:p w14:paraId="69C09181" w14:textId="77777777" w:rsidR="00695CAF" w:rsidRPr="003E7FFC" w:rsidRDefault="00695CAF" w:rsidP="00695CAF">
      <w:pPr>
        <w:pStyle w:val="2"/>
      </w:pPr>
      <w:bookmarkStart w:id="108" w:name="_Toc240353969"/>
      <w:r w:rsidRPr="003E7FFC">
        <w:lastRenderedPageBreak/>
        <w:t>Юга.ру, 14.09.2026, С 2027 года меняются правила подсчёта пенсионного стажа: к чему готовиться уже сейчас</w:t>
      </w:r>
      <w:bookmarkEnd w:id="108"/>
    </w:p>
    <w:p w14:paraId="1B9AE200" w14:textId="77777777" w:rsidR="00695CAF" w:rsidRPr="003E7FFC" w:rsidRDefault="00695CAF" w:rsidP="00212B4F">
      <w:pPr>
        <w:pStyle w:val="3"/>
      </w:pPr>
      <w:bookmarkStart w:id="109" w:name="_Toc240353970"/>
      <w:r w:rsidRPr="003E7FFC">
        <w:t>С 1 января 2027 года в России меняются правила зачёта в страховой стаж периодов ухода за детьми до полутора лет, инвалидами и пожилыми людьми. Если раньше документы оформлялись один раз, то теперь факт продолжения ухода придётся подтверждать каждый год.</w:t>
      </w:r>
      <w:bookmarkEnd w:id="109"/>
    </w:p>
    <w:p w14:paraId="1FDCCF34" w14:textId="77777777" w:rsidR="00695CAF" w:rsidRPr="003E7FFC" w:rsidRDefault="00695CAF" w:rsidP="00695CAF">
      <w:r w:rsidRPr="003E7FFC">
        <w:t>Что даёт уход для стажа и баллов</w:t>
      </w:r>
    </w:p>
    <w:p w14:paraId="7505B004" w14:textId="2F47B282" w:rsidR="00695CAF" w:rsidRPr="003E7FFC" w:rsidRDefault="00695CAF" w:rsidP="00695CAF">
      <w:r w:rsidRPr="003E7FFC">
        <w:t xml:space="preserve">Согласно статье 12 Федерального закона № 400-ФЗ </w:t>
      </w:r>
      <w:r w:rsidR="00D33D18">
        <w:t>«</w:t>
      </w:r>
      <w:r w:rsidRPr="003E7FFC">
        <w:t>О страховых пенсиях</w:t>
      </w:r>
      <w:r w:rsidR="00D33D18">
        <w:t>»</w:t>
      </w:r>
      <w:r w:rsidRPr="003E7FFC">
        <w:t>, в стаж наряду с работой засчитываются нестраховые периоды:</w:t>
      </w:r>
    </w:p>
    <w:p w14:paraId="763E7725" w14:textId="77777777" w:rsidR="00695CAF" w:rsidRPr="003E7FFC" w:rsidRDefault="00695CAF" w:rsidP="00695CAF">
      <w:r w:rsidRPr="003E7FFC">
        <w:t>уход за ребёнком до 1,5 лет;</w:t>
      </w:r>
    </w:p>
    <w:p w14:paraId="556DC3A5" w14:textId="77777777" w:rsidR="00695CAF" w:rsidRPr="003E7FFC" w:rsidRDefault="00695CAF" w:rsidP="00695CAF">
      <w:r w:rsidRPr="003E7FFC">
        <w:t>уход за ребёнком-инвалидом;</w:t>
      </w:r>
    </w:p>
    <w:p w14:paraId="6EF77EDC" w14:textId="77777777" w:rsidR="00695CAF" w:rsidRPr="003E7FFC" w:rsidRDefault="00695CAF" w:rsidP="00695CAF">
      <w:r w:rsidRPr="003E7FFC">
        <w:t>уход за инвалидом первой группы;</w:t>
      </w:r>
    </w:p>
    <w:p w14:paraId="27CAA9AC" w14:textId="77777777" w:rsidR="00695CAF" w:rsidRPr="003E7FFC" w:rsidRDefault="00695CAF" w:rsidP="00695CAF">
      <w:r w:rsidRPr="003E7FFC">
        <w:t>уход за человеком старше 80 лет.</w:t>
      </w:r>
    </w:p>
    <w:p w14:paraId="24DBE6C1" w14:textId="77777777" w:rsidR="00695CAF" w:rsidRPr="003E7FFC" w:rsidRDefault="00695CAF" w:rsidP="00695CAF">
      <w:r w:rsidRPr="003E7FFC">
        <w:t>За каждый полный год такого ухода начисляется 1,8 пенсионного балла. Чтобы баллы гарантированно учли, а период вошёл в стаж (минимальный размер для выхода на пенсию — 15 лет), нужно соблюсти новые условия.</w:t>
      </w:r>
    </w:p>
    <w:p w14:paraId="23304797" w14:textId="77777777" w:rsidR="00695CAF" w:rsidRPr="003E7FFC" w:rsidRDefault="00695CAF" w:rsidP="00695CAF">
      <w:r w:rsidRPr="003E7FFC">
        <w:t>Куда обращаться и какие документы собрать</w:t>
      </w:r>
    </w:p>
    <w:p w14:paraId="0E373EA8" w14:textId="77777777" w:rsidR="00695CAF" w:rsidRPr="003E7FFC" w:rsidRDefault="00695CAF" w:rsidP="00695CAF">
      <w:r w:rsidRPr="003E7FFC">
        <w:t>Зачёт периодов производит территориальное отделение Социального фонда России по месту жительства подопечного.</w:t>
      </w:r>
    </w:p>
    <w:p w14:paraId="786B5B7D" w14:textId="77777777" w:rsidR="00695CAF" w:rsidRPr="003E7FFC" w:rsidRDefault="00695CAF" w:rsidP="00695CAF">
      <w:r w:rsidRPr="003E7FFC">
        <w:t>Понадобится:</w:t>
      </w:r>
    </w:p>
    <w:p w14:paraId="49A1CDE9" w14:textId="77777777" w:rsidR="00695CAF" w:rsidRPr="003E7FFC" w:rsidRDefault="00695CAF" w:rsidP="00695CAF">
      <w:r w:rsidRPr="003E7FFC">
        <w:t>Заявление по утверждённой форме.</w:t>
      </w:r>
    </w:p>
    <w:p w14:paraId="5F653517" w14:textId="77777777" w:rsidR="00695CAF" w:rsidRPr="003E7FFC" w:rsidRDefault="00695CAF" w:rsidP="00695CAF">
      <w:r w:rsidRPr="003E7FFC">
        <w:t>Письменное согласие подопечного. Если речь о ребёнке или недееспособном взрослом, согласие подписывают родители или опекуны.</w:t>
      </w:r>
    </w:p>
    <w:p w14:paraId="48B29E34" w14:textId="77777777" w:rsidR="00695CAF" w:rsidRPr="003E7FFC" w:rsidRDefault="00695CAF" w:rsidP="00695CAF">
      <w:r w:rsidRPr="003E7FFC">
        <w:t>Справка бюро медико-социальной экспертизы, подтверждающая группу инвалидности и срок её действия.</w:t>
      </w:r>
    </w:p>
    <w:p w14:paraId="076C0B7C" w14:textId="77777777" w:rsidR="00695CAF" w:rsidRPr="003E7FFC" w:rsidRDefault="00695CAF" w:rsidP="00695CAF">
      <w:r w:rsidRPr="003E7FFC">
        <w:t>Дополнительная справка — если уход осуществляется за ребёнком-инвалидом или инвалидом первой группы. Она подтверждает, что подопечный не получает надбавку к пенсии за уход от другого лица.</w:t>
      </w:r>
    </w:p>
    <w:p w14:paraId="57013850" w14:textId="77777777" w:rsidR="00695CAF" w:rsidRPr="003E7FFC" w:rsidRDefault="00695CAF" w:rsidP="00695CAF">
      <w:r w:rsidRPr="003E7FFC">
        <w:t>Документы можно подать лично в СФР или через МФЦ.</w:t>
      </w:r>
    </w:p>
    <w:p w14:paraId="64DA2B9A" w14:textId="77777777" w:rsidR="00695CAF" w:rsidRPr="003E7FFC" w:rsidRDefault="00695CAF" w:rsidP="00695CAF">
      <w:r w:rsidRPr="003E7FFC">
        <w:t>Кто имеет право на зачёт</w:t>
      </w:r>
    </w:p>
    <w:p w14:paraId="20C7AB48" w14:textId="77777777" w:rsidR="00695CAF" w:rsidRPr="003E7FFC" w:rsidRDefault="00695CAF" w:rsidP="00695CAF">
      <w:r w:rsidRPr="003E7FFC">
        <w:t>Право на оформление ухода и начисление баллов есть только у трудоспособного гражданина, который:</w:t>
      </w:r>
    </w:p>
    <w:p w14:paraId="2702B80F" w14:textId="77777777" w:rsidR="00695CAF" w:rsidRPr="003E7FFC" w:rsidRDefault="00695CAF" w:rsidP="00695CAF">
      <w:r w:rsidRPr="003E7FFC">
        <w:t>официально не работает;</w:t>
      </w:r>
    </w:p>
    <w:p w14:paraId="2E5BD531" w14:textId="77777777" w:rsidR="00695CAF" w:rsidRPr="003E7FFC" w:rsidRDefault="00695CAF" w:rsidP="00695CAF">
      <w:r w:rsidRPr="003E7FFC">
        <w:t>не получает страховую или накопительную пенсию;</w:t>
      </w:r>
    </w:p>
    <w:p w14:paraId="140E860E" w14:textId="77777777" w:rsidR="00695CAF" w:rsidRPr="003E7FFC" w:rsidRDefault="00695CAF" w:rsidP="00695CAF">
      <w:r w:rsidRPr="003E7FFC">
        <w:t>не состоит на учёте в службе занятости как безработный.</w:t>
      </w:r>
    </w:p>
    <w:p w14:paraId="0C3984FB" w14:textId="77777777" w:rsidR="00695CAF" w:rsidRPr="003E7FFC" w:rsidRDefault="00695CAF" w:rsidP="00695CAF">
      <w:r w:rsidRPr="003E7FFC">
        <w:t>Нарушение любого из этих условий аннулирует право на зачёт стажа.</w:t>
      </w:r>
    </w:p>
    <w:p w14:paraId="15AF4603" w14:textId="77777777" w:rsidR="00695CAF" w:rsidRPr="003E7FFC" w:rsidRDefault="00695CAF" w:rsidP="00695CAF">
      <w:r w:rsidRPr="003E7FFC">
        <w:t>Что меняется с 2027 года</w:t>
      </w:r>
    </w:p>
    <w:p w14:paraId="001D96BE" w14:textId="77777777" w:rsidR="00695CAF" w:rsidRPr="003E7FFC" w:rsidRDefault="00695CAF" w:rsidP="00695CAF">
      <w:r w:rsidRPr="003E7FFC">
        <w:lastRenderedPageBreak/>
        <w:t>Главное изменение — ежегодное подтверждение. Если раньше документы оформлялись один раз, то теперь факт продолжения ухода придётся подтверждать каждый год.</w:t>
      </w:r>
    </w:p>
    <w:p w14:paraId="0A2CAC9A" w14:textId="77777777" w:rsidR="00695CAF" w:rsidRPr="003E7FFC" w:rsidRDefault="00695CAF" w:rsidP="00695CAF">
      <w:r w:rsidRPr="003E7FFC">
        <w:t>Это значит, что:</w:t>
      </w:r>
    </w:p>
    <w:p w14:paraId="6EE63E8D" w14:textId="77777777" w:rsidR="00695CAF" w:rsidRPr="003E7FFC" w:rsidRDefault="00695CAF" w:rsidP="00695CAF">
      <w:r w:rsidRPr="003E7FFC">
        <w:t>нужно будет следить за сроками подачи документов;</w:t>
      </w:r>
    </w:p>
    <w:p w14:paraId="11FA8EB1" w14:textId="77777777" w:rsidR="00695CAF" w:rsidRPr="003E7FFC" w:rsidRDefault="00695CAF" w:rsidP="00695CAF">
      <w:r w:rsidRPr="003E7FFC">
        <w:t>при прекращении ухода или изменении обстоятельств это придётся фиксировать;</w:t>
      </w:r>
    </w:p>
    <w:p w14:paraId="5440E102" w14:textId="77777777" w:rsidR="00695CAF" w:rsidRPr="003E7FFC" w:rsidRDefault="00695CAF" w:rsidP="00695CAF">
      <w:r w:rsidRPr="003E7FFC">
        <w:t>несвоевременное подтверждение может привести к тому, что период не зачтут в стаж.</w:t>
      </w:r>
    </w:p>
    <w:p w14:paraId="5804F938" w14:textId="77777777" w:rsidR="00695CAF" w:rsidRPr="003E7FFC" w:rsidRDefault="00695CAF" w:rsidP="00695CAF">
      <w:r w:rsidRPr="003E7FFC">
        <w:t>К чему готовиться</w:t>
      </w:r>
    </w:p>
    <w:p w14:paraId="51D9BDF9" w14:textId="77777777" w:rsidR="00695CAF" w:rsidRPr="003E7FFC" w:rsidRDefault="00695CAF" w:rsidP="00695CAF">
      <w:r w:rsidRPr="003E7FFC">
        <w:t>Следите за сроками. Ежегодное подтверждение — теперь обязательная процедура.</w:t>
      </w:r>
    </w:p>
    <w:p w14:paraId="2959D120" w14:textId="77777777" w:rsidR="00695CAF" w:rsidRPr="003E7FFC" w:rsidRDefault="00695CAF" w:rsidP="00695CAF">
      <w:r w:rsidRPr="003E7FFC">
        <w:t>Соберите документы заранее. Справки МСЭ и согласие подопечного могут потребовать времени.</w:t>
      </w:r>
    </w:p>
    <w:p w14:paraId="75B88007" w14:textId="77777777" w:rsidR="00695CAF" w:rsidRPr="003E7FFC" w:rsidRDefault="00695CAF" w:rsidP="00695CAF">
      <w:r w:rsidRPr="003E7FFC">
        <w:t>Уточните в СФР. Если ситуация нестандартная, лучше заранее проконсультироваться с сотрудниками фонда.</w:t>
      </w:r>
    </w:p>
    <w:p w14:paraId="421490B7" w14:textId="77777777" w:rsidR="00695CAF" w:rsidRPr="003E7FFC" w:rsidRDefault="00695CAF" w:rsidP="00695CAF">
      <w:r w:rsidRPr="003E7FFC">
        <w:t>Проверьте свой статус. Убедитесь, что вы не работаете официально и не получаете пенсию — иначе право на зачёт теряется.</w:t>
      </w:r>
    </w:p>
    <w:p w14:paraId="487AD171" w14:textId="4433A022" w:rsidR="00695CAF" w:rsidRPr="003E7FFC" w:rsidRDefault="004E1547" w:rsidP="00695CAF">
      <w:hyperlink r:id="rId37" w:history="1">
        <w:r w:rsidR="00695CAF" w:rsidRPr="003E7FFC">
          <w:rPr>
            <w:rStyle w:val="a3"/>
          </w:rPr>
          <w:t>https://www.yuga.ru/polza/10430-s-2027-goda-menyayutsya-pravila-podschyota-pensionnogo-stazha-k-chemu-gotovitsya-uzhe-sejchas/</w:t>
        </w:r>
      </w:hyperlink>
      <w:r w:rsidR="00695CAF" w:rsidRPr="003E7FFC">
        <w:t xml:space="preserve"> </w:t>
      </w:r>
    </w:p>
    <w:p w14:paraId="43EA10A0" w14:textId="77777777" w:rsidR="00695CAF" w:rsidRPr="003E7FFC" w:rsidRDefault="00695CAF" w:rsidP="00695CAF">
      <w:pPr>
        <w:pStyle w:val="2"/>
      </w:pPr>
      <w:bookmarkStart w:id="110" w:name="_Toc240353971"/>
      <w:r w:rsidRPr="003E7FFC">
        <w:t>Юга.ру, 14.09.2026, Молчание дорого обойдется: о чем пенсионерам нужно срочно уведомить СФР</w:t>
      </w:r>
      <w:bookmarkEnd w:id="110"/>
    </w:p>
    <w:p w14:paraId="058CA7F0" w14:textId="77777777" w:rsidR="00695CAF" w:rsidRPr="003E7FFC" w:rsidRDefault="00695CAF" w:rsidP="00212B4F">
      <w:pPr>
        <w:pStyle w:val="3"/>
      </w:pPr>
      <w:bookmarkStart w:id="111" w:name="_Toc240353972"/>
      <w:r w:rsidRPr="003E7FFC">
        <w:t>Пенсионные выплаты и надбавки — вещь чувствительная. Стоит измениться обстоятельствам, и сумма на счете может поползти вверх или вниз. Кто получает повышенную пенсию или доплаты, привязанные к семейному положению и месту жительства, обязан вовремя сообщать об этом в Социальный фонд России.</w:t>
      </w:r>
      <w:bookmarkEnd w:id="111"/>
    </w:p>
    <w:p w14:paraId="0013658D" w14:textId="77777777" w:rsidR="00695CAF" w:rsidRPr="003E7FFC" w:rsidRDefault="00695CAF" w:rsidP="00695CAF">
      <w:r w:rsidRPr="003E7FFC">
        <w:t>Что именно нужно держать под контролем — разберем по пунктам.</w:t>
      </w:r>
    </w:p>
    <w:p w14:paraId="032B9104" w14:textId="77777777" w:rsidR="00695CAF" w:rsidRPr="003E7FFC" w:rsidRDefault="00695CAF" w:rsidP="00695CAF">
      <w:r w:rsidRPr="003E7FFC">
        <w:t>Устроились на работу? Не всегда нужно бежать в СФР</w:t>
      </w:r>
    </w:p>
    <w:p w14:paraId="3967022C" w14:textId="77777777" w:rsidR="00695CAF" w:rsidRPr="003E7FFC" w:rsidRDefault="00695CAF" w:rsidP="00695CAF">
      <w:r w:rsidRPr="003E7FFC">
        <w:t>Сам по себе выход на работу не требует отдельного визита в фонд — сведения о занятости туда обычно передает работодатель. Другое дело, когда речь идет о выплатах, положенных исключительно неработающим гражданам. Здесь статус занятости решает всё.</w:t>
      </w:r>
    </w:p>
    <w:p w14:paraId="3FCB3090" w14:textId="77777777" w:rsidR="00695CAF" w:rsidRPr="003E7FFC" w:rsidRDefault="00695CAF" w:rsidP="00695CAF">
      <w:r w:rsidRPr="003E7FFC">
        <w:t>Аналогично с гражданско-правовым договором или регистрацией в качестве ИП: право на отдельные социальные доплаты может исчезнуть, и об этом лучше позаботиться заранее.</w:t>
      </w:r>
    </w:p>
    <w:p w14:paraId="7112DF1F" w14:textId="77777777" w:rsidR="00695CAF" w:rsidRPr="003E7FFC" w:rsidRDefault="00695CAF" w:rsidP="00695CAF">
      <w:r w:rsidRPr="003E7FFC">
        <w:t>Ребенок больше не на иждивении</w:t>
      </w:r>
    </w:p>
    <w:p w14:paraId="7C06AE28" w14:textId="77777777" w:rsidR="00695CAF" w:rsidRPr="003E7FFC" w:rsidRDefault="00695CAF" w:rsidP="00695CAF">
      <w:r w:rsidRPr="003E7FFC">
        <w:t>Надбавка за иждивенца в 2026 году составляет:</w:t>
      </w:r>
    </w:p>
    <w:p w14:paraId="27542526" w14:textId="77777777" w:rsidR="00695CAF" w:rsidRPr="003E7FFC" w:rsidRDefault="00695CAF" w:rsidP="00695CAF">
      <w:r w:rsidRPr="003E7FFC">
        <w:t>3194,90 рубля — за одного;</w:t>
      </w:r>
    </w:p>
    <w:p w14:paraId="6221FCF1" w14:textId="77777777" w:rsidR="00695CAF" w:rsidRPr="003E7FFC" w:rsidRDefault="00695CAF" w:rsidP="00695CAF">
      <w:r w:rsidRPr="003E7FFC">
        <w:t>6389,80 рубля — за двух;</w:t>
      </w:r>
    </w:p>
    <w:p w14:paraId="4CF19718" w14:textId="77777777" w:rsidR="00695CAF" w:rsidRPr="003E7FFC" w:rsidRDefault="00695CAF" w:rsidP="00695CAF">
      <w:r w:rsidRPr="003E7FFC">
        <w:t>9584,69 рубля — за трех и более.</w:t>
      </w:r>
    </w:p>
    <w:p w14:paraId="6B3E62FC" w14:textId="77777777" w:rsidR="00695CAF" w:rsidRPr="003E7FFC" w:rsidRDefault="00695CAF" w:rsidP="00695CAF">
      <w:r w:rsidRPr="003E7FFC">
        <w:lastRenderedPageBreak/>
        <w:t>Если основание для доплаты пропало — скажем, сын или дочь окончили вуз или их отчислили, — об этом стоит уведомить фонд. В противном случае образуется переплата, которую потом придется возвращать. Согласитесь, мало кому хочется разбираться с этим постфактум.</w:t>
      </w:r>
    </w:p>
    <w:p w14:paraId="536853A2" w14:textId="77777777" w:rsidR="00695CAF" w:rsidRPr="003E7FFC" w:rsidRDefault="00695CAF" w:rsidP="00695CAF">
      <w:r w:rsidRPr="003E7FFC">
        <w:t>Переезд — повод для уведомления</w:t>
      </w:r>
    </w:p>
    <w:p w14:paraId="645D51E1" w14:textId="77777777" w:rsidR="00695CAF" w:rsidRPr="003E7FFC" w:rsidRDefault="00695CAF" w:rsidP="00695CAF">
      <w:r w:rsidRPr="003E7FFC">
        <w:t>Смена постоянного места жительства тоже требует внимания. Переехали в другой город или регион — сообщите в СФР. Иногда даже смена адреса в пределах одного города имеет значение.</w:t>
      </w:r>
    </w:p>
    <w:p w14:paraId="6B1B1162" w14:textId="77777777" w:rsidR="00695CAF" w:rsidRPr="003E7FFC" w:rsidRDefault="00695CAF" w:rsidP="00695CAF">
      <w:r w:rsidRPr="003E7FFC">
        <w:t>Фонд передает выплатное дело по новому месту и заново проверяет, какие районные коэффициенты и региональные доплаты вам положены. Особая история — переезд с Крайнего Севера или приравненных к нему территорий. Если вы перебираетесь в регион с обычным климатом, фиксированная выплата устанавливается уже без северного коэффициента.</w:t>
      </w:r>
    </w:p>
    <w:p w14:paraId="0876C4FB" w14:textId="77777777" w:rsidR="00695CAF" w:rsidRPr="003E7FFC" w:rsidRDefault="00695CAF" w:rsidP="00695CAF">
      <w:r w:rsidRPr="003E7FFC">
        <w:t>Что делать, если сомневаетесь</w:t>
      </w:r>
    </w:p>
    <w:p w14:paraId="4F6F85B5" w14:textId="77777777" w:rsidR="00695CAF" w:rsidRPr="003E7FFC" w:rsidRDefault="00695CAF" w:rsidP="00695CAF">
      <w:r w:rsidRPr="003E7FFC">
        <w:t>Правило простое: изменились обстоятельства, от которых зависит размер пенсии или социальной доплаты, — уточните в СФР, нужно ли подавать заявление и какие документы подготовить. Лучше задать вопрос заранее, чем потом разбираться с переплатами и перерасчетами.</w:t>
      </w:r>
    </w:p>
    <w:p w14:paraId="49655103" w14:textId="60ABCA7A" w:rsidR="00695CAF" w:rsidRPr="003E7FFC" w:rsidRDefault="004E1547" w:rsidP="00695CAF">
      <w:hyperlink r:id="rId38" w:history="1">
        <w:r w:rsidR="00695CAF" w:rsidRPr="003E7FFC">
          <w:rPr>
            <w:rStyle w:val="a3"/>
          </w:rPr>
          <w:t>https://bank.yuga.ru/newsfeed/amp/9702/</w:t>
        </w:r>
      </w:hyperlink>
      <w:r w:rsidR="00695CAF" w:rsidRPr="003E7FFC">
        <w:t xml:space="preserve"> </w:t>
      </w:r>
    </w:p>
    <w:p w14:paraId="598E0791" w14:textId="77777777" w:rsidR="003917C0" w:rsidRPr="003E7FFC" w:rsidRDefault="003917C0" w:rsidP="003917C0">
      <w:pPr>
        <w:pStyle w:val="2"/>
      </w:pPr>
      <w:bookmarkStart w:id="112" w:name="ф7"/>
      <w:bookmarkStart w:id="113" w:name="_Toc240353973"/>
      <w:bookmarkEnd w:id="112"/>
      <w:r w:rsidRPr="003E7FFC">
        <w:t>Конкурент, 14.09.2026, В СФР раскрыли, на сколько выросли пенсии по старости в 2026 году</w:t>
      </w:r>
      <w:bookmarkEnd w:id="113"/>
    </w:p>
    <w:p w14:paraId="38C53000" w14:textId="77777777" w:rsidR="003917C0" w:rsidRPr="003E7FFC" w:rsidRDefault="003917C0" w:rsidP="00212B4F">
      <w:pPr>
        <w:pStyle w:val="3"/>
      </w:pPr>
      <w:bookmarkStart w:id="114" w:name="_Toc240353974"/>
      <w:r w:rsidRPr="003E7FFC">
        <w:t>Средний размер страховой пенсии по старости в России после индексаций 2026 г. достиг 27 тыс. 224 руб. — рост составил более двух тысяч рублей. У неработающих пенсионеров средняя выплата на 1 июля 2026 г. составила 27 тыс. 850 руб., у работающих — 24 тыс. 929 руб. Эти данные привел Социальный фонд России.</w:t>
      </w:r>
      <w:bookmarkEnd w:id="114"/>
    </w:p>
    <w:p w14:paraId="7FCF402B" w14:textId="77777777" w:rsidR="003917C0" w:rsidRPr="003E7FFC" w:rsidRDefault="003917C0" w:rsidP="003917C0">
      <w:r w:rsidRPr="003E7FFC">
        <w:t>Право на страховую пенсию по старости получают россияне, накопившие не менее 15 лет стажа и 30 индивидуальных пенсионных коэффициентов. Те, кто не достиг этих пороговых значений, получает социальную пенсию.</w:t>
      </w:r>
    </w:p>
    <w:p w14:paraId="4CDDBF76" w14:textId="77777777" w:rsidR="003917C0" w:rsidRPr="003E7FFC" w:rsidRDefault="003917C0" w:rsidP="003917C0">
      <w:r w:rsidRPr="003E7FFC">
        <w:t>Средний размер пенсии по стране рассчитывается с учетом регионов, где установлены надбавки к пенсиям и зарплатам, — в первую очередь районов Крайнего Севера и Дальнего Востока. Самые высокие средние выплаты зафиксированы на Чукотке — около 42 тыс. руб. За ней следуют Ненецкий и Ханты‑Мансийский автономные округа, Камчатский край и Магаданская область, где средняя пенсия составляет около 37 тыс. руб.</w:t>
      </w:r>
    </w:p>
    <w:p w14:paraId="6D3D8F25" w14:textId="4595BCC4" w:rsidR="003917C0" w:rsidRPr="003E7FFC" w:rsidRDefault="004E1547" w:rsidP="003917C0">
      <w:hyperlink r:id="rId39" w:history="1">
        <w:r w:rsidR="003917C0" w:rsidRPr="003E7FFC">
          <w:rPr>
            <w:rStyle w:val="a3"/>
          </w:rPr>
          <w:t>https://konkurent.ru/article/91487</w:t>
        </w:r>
      </w:hyperlink>
      <w:r w:rsidR="003917C0" w:rsidRPr="003E7FFC">
        <w:t xml:space="preserve"> </w:t>
      </w:r>
    </w:p>
    <w:p w14:paraId="3B6080C2" w14:textId="77777777" w:rsidR="003917C0" w:rsidRPr="003E7FFC" w:rsidRDefault="003917C0" w:rsidP="003917C0">
      <w:pPr>
        <w:pStyle w:val="2"/>
      </w:pPr>
      <w:bookmarkStart w:id="115" w:name="_Toc240353975"/>
      <w:r w:rsidRPr="003E7FFC">
        <w:lastRenderedPageBreak/>
        <w:t>Конкурент, 14.09.2026, Пенсии точно поднимут в октябре – кто в числе счастливчиков</w:t>
      </w:r>
      <w:bookmarkEnd w:id="115"/>
    </w:p>
    <w:p w14:paraId="003871CA" w14:textId="77777777" w:rsidR="003917C0" w:rsidRPr="003E7FFC" w:rsidRDefault="003917C0" w:rsidP="00212B4F">
      <w:pPr>
        <w:pStyle w:val="3"/>
      </w:pPr>
      <w:bookmarkStart w:id="116" w:name="_Toc240353976"/>
      <w:r w:rsidRPr="003E7FFC">
        <w:t>В октябре пенсии вырастут у двух категорий россиян. Об этом рассказал кандидат экономических наук, доцент Финансового университета при правительстве РФ Игорь Балынин.</w:t>
      </w:r>
      <w:bookmarkEnd w:id="116"/>
    </w:p>
    <w:p w14:paraId="107207A9" w14:textId="77777777" w:rsidR="003917C0" w:rsidRPr="003E7FFC" w:rsidRDefault="003917C0" w:rsidP="003917C0">
      <w:r w:rsidRPr="003E7FFC">
        <w:t>Речь идет о гражданах, которым исполнилось 80 лет в сентябре, и получателях выплат по линии силовых ведомств.</w:t>
      </w:r>
    </w:p>
    <w:p w14:paraId="019C977F" w14:textId="77777777" w:rsidR="003917C0" w:rsidRPr="003E7FFC" w:rsidRDefault="003917C0" w:rsidP="003917C0">
      <w:r w:rsidRPr="003E7FFC">
        <w:t>В первом случае фиксированная выплата удваивается, а во втором — пенсии индексируются на 4 процента. Все перерасчеты пройдут автоматически, без подачи заявлений.</w:t>
      </w:r>
    </w:p>
    <w:p w14:paraId="6F6C8E59" w14:textId="77777777" w:rsidR="003917C0" w:rsidRPr="003E7FFC" w:rsidRDefault="003917C0" w:rsidP="003917C0">
      <w:r w:rsidRPr="003E7FFC">
        <w:t>Механизм начисления для 80‑летних россиян устроен так: по достижении этого возраста фиксированная выплата к страховой пенсии по старости удваивается, а помимо этого назначается надбавка за уход.</w:t>
      </w:r>
    </w:p>
    <w:p w14:paraId="329DECF8" w14:textId="77777777" w:rsidR="003917C0" w:rsidRPr="003E7FFC" w:rsidRDefault="003917C0" w:rsidP="003917C0">
      <w:r w:rsidRPr="003E7FFC">
        <w:t>В 2026 г. эти суммы составляют 9 тыс. 584,69 и 1 тыс. 413,86 руб. соответственно. Например, пенсионер, получавший в сентябре 32 тыс. 613 руб., в октябре будет получать 43 тыс. 611,55 руб. — прибавка почти 11 тыс. руб., или 33,72 процента.</w:t>
      </w:r>
    </w:p>
    <w:p w14:paraId="6F98A841" w14:textId="77777777" w:rsidR="003917C0" w:rsidRPr="003E7FFC" w:rsidRDefault="003917C0" w:rsidP="003917C0">
      <w:r w:rsidRPr="003E7FFC">
        <w:t>С 1 октября ожидается также повышение пенсий на 4 процента для получателей выплат по линии Минобороны, МВД, ФСБ, ФСИН и ряда других ведомств.</w:t>
      </w:r>
    </w:p>
    <w:p w14:paraId="4E7BAE5D" w14:textId="77777777" w:rsidR="003917C0" w:rsidRPr="003E7FFC" w:rsidRDefault="003917C0" w:rsidP="003917C0">
      <w:r w:rsidRPr="003E7FFC">
        <w:t>Эксперт подчеркнул, что все перерасчеты пройдут в автоматическом режиме — личное обращение с заявлением не понадобится.</w:t>
      </w:r>
    </w:p>
    <w:p w14:paraId="057DA01A" w14:textId="5CB01446" w:rsidR="003917C0" w:rsidRPr="003E7FFC" w:rsidRDefault="004E1547" w:rsidP="003917C0">
      <w:hyperlink r:id="rId40" w:history="1">
        <w:r w:rsidR="003917C0" w:rsidRPr="003E7FFC">
          <w:rPr>
            <w:rStyle w:val="a3"/>
          </w:rPr>
          <w:t>https://konkurent.ru/article/91497</w:t>
        </w:r>
      </w:hyperlink>
      <w:r w:rsidR="003917C0" w:rsidRPr="003E7FFC">
        <w:t xml:space="preserve"> </w:t>
      </w:r>
    </w:p>
    <w:p w14:paraId="2D74955D" w14:textId="77777777" w:rsidR="00DC4A87" w:rsidRPr="003E7FFC" w:rsidRDefault="00DC4A87" w:rsidP="00DC4A87">
      <w:pPr>
        <w:pStyle w:val="2"/>
      </w:pPr>
      <w:bookmarkStart w:id="117" w:name="_Toc240353977"/>
      <w:r w:rsidRPr="003E7FFC">
        <w:t>Конкурент, 14.09.2026, Тихая кража пенсии. Почему записи в трудовой книжке уже недостаточно</w:t>
      </w:r>
      <w:bookmarkEnd w:id="117"/>
    </w:p>
    <w:p w14:paraId="6C92E42E" w14:textId="7B85FB22" w:rsidR="00DC4A87" w:rsidRPr="003E7FFC" w:rsidRDefault="00DC4A87" w:rsidP="00212B4F">
      <w:pPr>
        <w:pStyle w:val="3"/>
      </w:pPr>
      <w:bookmarkStart w:id="118" w:name="_Toc240353978"/>
      <w:r w:rsidRPr="003E7FFC">
        <w:t xml:space="preserve">Формирование пенсионных прав напрямую зависит не от записей в трудовой книжке, а от фактически уплаченных работодателем страховых взносов. Если такие отчисления отсутствуют, то рабочий период не будет засчитан в стаж, и исправить это в будущем уже не получится. На этот ключевой аспект обратила внимание Оксана Иванова, генеральный директор </w:t>
      </w:r>
      <w:r w:rsidR="00D33D18">
        <w:t>«</w:t>
      </w:r>
      <w:r w:rsidRPr="003E7FFC">
        <w:t>НПФ Ингосстрах</w:t>
      </w:r>
      <w:r w:rsidR="00D33D18">
        <w:t>»</w:t>
      </w:r>
      <w:r w:rsidRPr="003E7FFC">
        <w:t>, в своем комментарии для одного из информационных агентств.</w:t>
      </w:r>
      <w:bookmarkEnd w:id="118"/>
    </w:p>
    <w:p w14:paraId="5A4898EB" w14:textId="08414089" w:rsidR="00DC4A87" w:rsidRPr="003E7FFC" w:rsidRDefault="00DC4A87" w:rsidP="00DC4A87">
      <w:r w:rsidRPr="003E7FFC">
        <w:t xml:space="preserve">Одной из главных причин, по которой граждане теряют пенсионный стаж, является </w:t>
      </w:r>
      <w:r w:rsidR="00D33D18">
        <w:t>«</w:t>
      </w:r>
      <w:r w:rsidRPr="003E7FFC">
        <w:t>серая</w:t>
      </w:r>
      <w:r w:rsidR="00D33D18">
        <w:t>»</w:t>
      </w:r>
      <w:r w:rsidRPr="003E7FFC">
        <w:t xml:space="preserve"> зарплата. При такой схеме официально сотрудник получает лишь минимальную сумму, а основная часть дохода выдается </w:t>
      </w:r>
      <w:r w:rsidR="00D33D18">
        <w:t>«</w:t>
      </w:r>
      <w:r w:rsidRPr="003E7FFC">
        <w:t>в конверте</w:t>
      </w:r>
      <w:r w:rsidR="00D33D18">
        <w:t>»</w:t>
      </w:r>
      <w:r w:rsidRPr="003E7FFC">
        <w:t>. Страховые взносы при этом рассчитываются только с официальной части, что ведет к минимальному накоплению пенсионных баллов.</w:t>
      </w:r>
    </w:p>
    <w:p w14:paraId="2E1F51E7" w14:textId="6DF7B024" w:rsidR="00DC4A87" w:rsidRPr="003E7FFC" w:rsidRDefault="00D33D18" w:rsidP="00DC4A87">
      <w:r>
        <w:t>«</w:t>
      </w:r>
      <w:r w:rsidR="00DC4A87" w:rsidRPr="003E7FFC">
        <w:t>К возрасту выхода на пенсию такая практика приводит к потере тысяч рублей ежемесячно, и компенсировать этот пробел уже невозможно</w:t>
      </w:r>
      <w:r>
        <w:t>»</w:t>
      </w:r>
      <w:r w:rsidR="00DC4A87" w:rsidRPr="003E7FFC">
        <w:t>, — отметила Иванова.</w:t>
      </w:r>
    </w:p>
    <w:p w14:paraId="0295DF4B" w14:textId="77777777" w:rsidR="00DC4A87" w:rsidRPr="003E7FFC" w:rsidRDefault="00DC4A87" w:rsidP="00DC4A87">
      <w:r w:rsidRPr="003E7FFC">
        <w:t xml:space="preserve">Существуют и другие риски. Например, работа без официального оформления для пенсионной системы равносильна небытию: эти периоды невозможно подтвердить документами, отстоять в суде или компенсировать взносами. Также проблемы </w:t>
      </w:r>
      <w:r w:rsidRPr="003E7FFC">
        <w:lastRenderedPageBreak/>
        <w:t>возникают при работе по договорам ГПХ, когда заказчик, обязанный по закону делать отчисления, на практике этим пренебрегает.</w:t>
      </w:r>
    </w:p>
    <w:p w14:paraId="4AA3E197" w14:textId="77777777" w:rsidR="00DC4A87" w:rsidRPr="003E7FFC" w:rsidRDefault="00DC4A87" w:rsidP="00DC4A87">
      <w:r w:rsidRPr="003E7FFC">
        <w:t>Даже при официальном трудоустройстве есть нюансы: в стаж не включаются отпуска за свой счет, а также учеба в вузе, если она проходила после 2002 г. Период, когда человек не работал, будет учтен только в случае его официальной регистрации в службе занятости.</w:t>
      </w:r>
    </w:p>
    <w:p w14:paraId="0C12312E" w14:textId="77777777" w:rsidR="00DC4A87" w:rsidRPr="003E7FFC" w:rsidRDefault="00DC4A87" w:rsidP="00DC4A87">
      <w:r w:rsidRPr="003E7FFC">
        <w:t>Дополнительной проблемой могут стать ошибки в трудовой книжке. Нечеткая печать или рукописные исправления способны стать формальной причиной для отказа в учете стажа.</w:t>
      </w:r>
    </w:p>
    <w:p w14:paraId="30F57B97" w14:textId="1E8E6AA1" w:rsidR="00DC4A87" w:rsidRPr="003E7FFC" w:rsidRDefault="00DC4A87" w:rsidP="00DC4A87">
      <w:r w:rsidRPr="003E7FFC">
        <w:t xml:space="preserve">Проверить корректность начисления своих пенсионных прав можно самостоятельно. Для этого достаточно зайти на портал </w:t>
      </w:r>
      <w:r w:rsidR="00D33D18">
        <w:t>«</w:t>
      </w:r>
      <w:r w:rsidRPr="003E7FFC">
        <w:t>Госуслуги</w:t>
      </w:r>
      <w:r w:rsidR="00D33D18">
        <w:t>»</w:t>
      </w:r>
      <w:r w:rsidRPr="003E7FFC">
        <w:t>. Проверка займет всего несколько минут, но покажет, какие периоды работы учтены и производились ли за них отчисления. Если вы обнаружите неточности, у вас будет время, чтобы запросить необходимые справки из архивов или связаться с бывшими работодателями для уточнения данных.</w:t>
      </w:r>
    </w:p>
    <w:p w14:paraId="52FE389F" w14:textId="76955688" w:rsidR="0060496D" w:rsidRPr="003E7FFC" w:rsidRDefault="004E1547" w:rsidP="00DC4A87">
      <w:hyperlink r:id="rId41" w:history="1">
        <w:r w:rsidR="00DC4A87" w:rsidRPr="003E7FFC">
          <w:rPr>
            <w:rStyle w:val="a3"/>
          </w:rPr>
          <w:t>https://konkurent.ru/article/91465</w:t>
        </w:r>
      </w:hyperlink>
    </w:p>
    <w:p w14:paraId="43DF526B" w14:textId="77777777" w:rsidR="00CD20FF" w:rsidRPr="003E7FFC" w:rsidRDefault="00CD20FF" w:rsidP="00CD20FF">
      <w:pPr>
        <w:pStyle w:val="2"/>
      </w:pPr>
      <w:bookmarkStart w:id="119" w:name="_Toc240353979"/>
      <w:r w:rsidRPr="003E7FFC">
        <w:t>PRIMPRESS, 14.09.2026, Индексировать пенсии будут по новым правилам. Пенсионерам рассказали, как теперь все будет</w:t>
      </w:r>
      <w:bookmarkEnd w:id="119"/>
    </w:p>
    <w:p w14:paraId="6969ADC2" w14:textId="77777777" w:rsidR="00CD20FF" w:rsidRPr="003E7FFC" w:rsidRDefault="00CD20FF" w:rsidP="00212B4F">
      <w:pPr>
        <w:pStyle w:val="3"/>
      </w:pPr>
      <w:bookmarkStart w:id="120" w:name="_Toc240353980"/>
      <w:r w:rsidRPr="003E7FFC">
        <w:t>В России уже действует новый порядок индексации страховых пенсий, который предусматривает два повышения в течение года. Изменения закреплены законодательством и распространяются на страховые пенсии. С 2027 года схема будет применяться в полном объеме.</w:t>
      </w:r>
      <w:bookmarkEnd w:id="120"/>
    </w:p>
    <w:p w14:paraId="163BD1FB" w14:textId="77777777" w:rsidR="00CD20FF" w:rsidRPr="003E7FFC" w:rsidRDefault="00CD20FF" w:rsidP="00CD20FF">
      <w:r w:rsidRPr="003E7FFC">
        <w:t>Первое повышение будет проводиться с 1 февраля. Пенсии проиндексируют на уровень инфляции за предыдущий год. Второй этап запланирован на 1 апреля — размер выплат дополнительно увеличат с учетом доходов бюджета Социального фонда России.</w:t>
      </w:r>
    </w:p>
    <w:p w14:paraId="0FF3503F" w14:textId="77777777" w:rsidR="00CD20FF" w:rsidRPr="003E7FFC" w:rsidRDefault="00CD20FF" w:rsidP="00CD20FF">
      <w:r w:rsidRPr="003E7FFC">
        <w:t>При этом речь идет именно о страховых пенсиях. Социальные выплаты индексируются по другой схеме: например, в 2026 году социальные пенсии были повышены с 1 апреля на 6,8% в соответствии с отдельным решением правительства.</w:t>
      </w:r>
    </w:p>
    <w:p w14:paraId="045A2DFF" w14:textId="77777777" w:rsidR="00CD20FF" w:rsidRPr="003E7FFC" w:rsidRDefault="00CD20FF" w:rsidP="00CD20FF">
      <w:r w:rsidRPr="003E7FFC">
        <w:t>Для пенсионеров это означает, что прибавка к страховой пенсии будет приходить в два этапа, а её общий размер будет зависеть от показателей инфляции и финансовых возможностей Соцфонда. При этом конкретная сумма повышения у каждого человека будет разной и зависит от размера его пенсии.</w:t>
      </w:r>
    </w:p>
    <w:p w14:paraId="12A35074" w14:textId="77777777" w:rsidR="00CD20FF" w:rsidRPr="003E7FFC" w:rsidRDefault="00CD20FF" w:rsidP="00CD20FF">
      <w:r w:rsidRPr="003E7FFC">
        <w:t>В 2026 году страховые пенсии уже были проиндексированы на 7,6% с 1 января. После повышения стоимость одного пенсионного коэффициента составила 156,76 рублей, а фиксированная выплата — 9584,69 рубля.</w:t>
      </w:r>
    </w:p>
    <w:p w14:paraId="7B97A766" w14:textId="3EABA8C4" w:rsidR="00DC4A87" w:rsidRPr="003E7FFC" w:rsidRDefault="004E1547" w:rsidP="00CD20FF">
      <w:hyperlink r:id="rId42" w:history="1">
        <w:r w:rsidR="00CD20FF" w:rsidRPr="003E7FFC">
          <w:rPr>
            <w:rStyle w:val="a3"/>
          </w:rPr>
          <w:t>https://primpress.ru/article/138045</w:t>
        </w:r>
      </w:hyperlink>
    </w:p>
    <w:p w14:paraId="38C34E91" w14:textId="23CFDF3C" w:rsidR="00E81CDB" w:rsidRPr="00E81CDB" w:rsidRDefault="00E81CDB" w:rsidP="00E81CDB">
      <w:pPr>
        <w:pStyle w:val="2"/>
      </w:pPr>
      <w:bookmarkStart w:id="121" w:name="_Toc240353981"/>
      <w:r>
        <w:lastRenderedPageBreak/>
        <w:t>Sport.ru, 14.09.2026</w:t>
      </w:r>
      <w:r w:rsidRPr="00E81CDB">
        <w:t xml:space="preserve">, </w:t>
      </w:r>
      <w:r>
        <w:t>Роднина рассказала об отношении к созданию спортивных пенсий</w:t>
      </w:r>
      <w:bookmarkEnd w:id="121"/>
    </w:p>
    <w:p w14:paraId="0AC40695" w14:textId="77777777" w:rsidR="00E81CDB" w:rsidRDefault="00E81CDB" w:rsidP="00E81CDB">
      <w:pPr>
        <w:pStyle w:val="3"/>
      </w:pPr>
      <w:bookmarkStart w:id="122" w:name="_Toc240353982"/>
      <w:r>
        <w:t>Sport.ru / Фигурное катание. Трёхкратная олимпийская чемпионка по фигурному катанию, а ныне депутат Госдумы РФ Ирина Роднина, высказалась о возможном создании спортивных пенсий.</w:t>
      </w:r>
      <w:bookmarkEnd w:id="122"/>
    </w:p>
    <w:p w14:paraId="1D3D377B" w14:textId="77777777" w:rsidR="00E81CDB" w:rsidRDefault="00E81CDB" w:rsidP="00E81CDB">
      <w:r>
        <w:t>В настоящее время в России есть олимпийские пенсии. Роднину спросили, насколько было бы правильным создавать спортивные пенсии для тех, кто не побеждал на Олимпиадах.</w:t>
      </w:r>
    </w:p>
    <w:p w14:paraId="508629BF" w14:textId="77777777" w:rsidR="00E81CDB" w:rsidRDefault="00E81CDB" w:rsidP="00E81CDB">
      <w:r>
        <w:t>"Думаю, эту тему надо обсуждать тому же министерству спорта. Мы в своё время это обсуждали, и был такой период [когда подобное выплачивали]. В каких-то видах спорта в раннем возрасте идёт специализация, есть высокий травматизм. Люди, являющиеся профессиональными спортсменами, по-другому существуют. У нас же есть льготы при тяжёлых и особых профессиях.</w:t>
      </w:r>
    </w:p>
    <w:p w14:paraId="45FC69D7" w14:textId="77777777" w:rsidR="00E81CDB" w:rsidRDefault="00E81CDB" w:rsidP="00E81CDB">
      <w:r>
        <w:t>Российскую топ-пару включили в заявку на этап Гран-при ISU в Финляндии</w:t>
      </w:r>
    </w:p>
    <w:p w14:paraId="7F7534B1" w14:textId="77777777" w:rsidR="00E81CDB" w:rsidRDefault="00E81CDB" w:rsidP="00E81CDB">
      <w:r>
        <w:t>У нас артисты цирка, артисты балета имеют особое положение, как и шахтёры и металлурги, учитывая сложность их труда и потерю здоровья. Наверное, эту тему со спортивными пенсиями может и должно обсуждать ведомство, которое отвечает за развитие этой отрасли.</w:t>
      </w:r>
    </w:p>
    <w:p w14:paraId="4E737777" w14:textId="77777777" w:rsidR="00E81CDB" w:rsidRDefault="00E81CDB" w:rsidP="00E81CDB">
      <w:r>
        <w:t>Тут вопрос не пенсии, а особого финансирования. В зависимости от профессии у кого-то есть льготы. Это надо обсуждать для профессионалов. Для всех в общем нельзя. Есть спортсмены, которые выступали в раннем возрасте, как в том же фигурном катании. Понятное дело, они находятся в такой работе с очень раннего возраста.</w:t>
      </w:r>
    </w:p>
    <w:p w14:paraId="3EBAF22A" w14:textId="77777777" w:rsidR="00E81CDB" w:rsidRDefault="00E81CDB" w:rsidP="00E81CDB">
      <w:r>
        <w:t>У нас же всё считают, что учеба в институте - тоже стаж для выхода пенсию. А здесь дети серьёзно работают и катаются с 8-10 лет. Такое же есть и в художественной гимнастике, но этого нет в игровых видах спорта. Должна работать группа специалистов, чтобы всё это определить", - цитирует Роднину Sport24.</w:t>
      </w:r>
    </w:p>
    <w:p w14:paraId="53827E75" w14:textId="04A660FF" w:rsidR="00CD20FF" w:rsidRPr="00E81CDB" w:rsidRDefault="004E1547" w:rsidP="00E81CDB">
      <w:hyperlink r:id="rId43" w:history="1">
        <w:r w:rsidR="00E81CDB" w:rsidRPr="00356605">
          <w:rPr>
            <w:rStyle w:val="a3"/>
          </w:rPr>
          <w:t>https://www.sport.ru/figurnoe_katanie/rodnina-rasskazala-ob-otnoshenii-k-sozdaniyu-sportivnyh-pensiy/article658988/</w:t>
        </w:r>
      </w:hyperlink>
      <w:r w:rsidR="00E81CDB" w:rsidRPr="00E81CDB">
        <w:t xml:space="preserve"> </w:t>
      </w:r>
    </w:p>
    <w:p w14:paraId="4E5DD86A" w14:textId="77777777" w:rsidR="00E81CDB" w:rsidRPr="00E81CDB" w:rsidRDefault="00E81CDB" w:rsidP="00E81CDB"/>
    <w:p w14:paraId="5A637E07" w14:textId="77777777" w:rsidR="00111D7C" w:rsidRPr="003E7FFC" w:rsidRDefault="00111D7C" w:rsidP="00111D7C">
      <w:pPr>
        <w:pStyle w:val="251"/>
      </w:pPr>
      <w:bookmarkStart w:id="123" w:name="_Toc99271704"/>
      <w:bookmarkStart w:id="124" w:name="_Toc99318656"/>
      <w:bookmarkStart w:id="125" w:name="_Toc165991076"/>
      <w:bookmarkStart w:id="126" w:name="_Toc62681899"/>
      <w:bookmarkStart w:id="127" w:name="_Toc240353983"/>
      <w:bookmarkEnd w:id="24"/>
      <w:bookmarkEnd w:id="25"/>
      <w:bookmarkEnd w:id="26"/>
      <w:bookmarkEnd w:id="50"/>
      <w:r w:rsidRPr="003E7FFC">
        <w:lastRenderedPageBreak/>
        <w:t>НОВОСТИ МАКРОЭКОНОМИКИ</w:t>
      </w:r>
      <w:bookmarkEnd w:id="123"/>
      <w:bookmarkEnd w:id="124"/>
      <w:bookmarkEnd w:id="125"/>
      <w:bookmarkEnd w:id="127"/>
    </w:p>
    <w:p w14:paraId="2B49E90E" w14:textId="77777777" w:rsidR="0071337C" w:rsidRPr="003E7FFC" w:rsidRDefault="0071337C" w:rsidP="0071337C">
      <w:pPr>
        <w:pStyle w:val="2"/>
      </w:pPr>
      <w:bookmarkStart w:id="128" w:name="_Toc240353984"/>
      <w:r w:rsidRPr="003E7FFC">
        <w:t>НТВ, 14.09.2026, ЦБ раскрыл планы по развитию финансового рынка до 2029 года</w:t>
      </w:r>
      <w:bookmarkEnd w:id="128"/>
    </w:p>
    <w:p w14:paraId="4D7E9035" w14:textId="77777777" w:rsidR="0071337C" w:rsidRPr="003E7FFC" w:rsidRDefault="0071337C" w:rsidP="00212B4F">
      <w:pPr>
        <w:pStyle w:val="3"/>
      </w:pPr>
      <w:bookmarkStart w:id="129" w:name="_Toc240353985"/>
      <w:r w:rsidRPr="003E7FFC">
        <w:t>Банк России намерен в ближайшие три года активнее развивать цифровой рубль, рынок ценных бумаг и долгосрочные сбережения граждан. Основные планы регулятор изложил в проекте стратегии развития финансового рынка на 2027–2029 годы.</w:t>
      </w:r>
      <w:bookmarkEnd w:id="129"/>
    </w:p>
    <w:p w14:paraId="0B6F1E18" w14:textId="77777777" w:rsidR="0071337C" w:rsidRPr="003E7FFC" w:rsidRDefault="0071337C" w:rsidP="0071337C">
      <w:r w:rsidRPr="003E7FFC">
        <w:t>С сентября 2027 года к платформе цифрового рубля должны будут подключаться банки с универсальной лицензией и торговые компании с годовой выручкой более 30 млн рублей. Еще через год требования распространятся на компании с выручкой от 20 млн рублей. Об этом говорится в проекте стратегии развития финансового рынка на 2027–2029 годы.</w:t>
      </w:r>
    </w:p>
    <w:p w14:paraId="40E23438" w14:textId="77777777" w:rsidR="0071337C" w:rsidRPr="003E7FFC" w:rsidRDefault="0071337C" w:rsidP="0071337C">
      <w:r w:rsidRPr="003E7FFC">
        <w:t>Отдельная задача ЦБ — увеличить объем долгосрочных инвестиций внутри страны. Регулятор рассчитывает, что сбережения граждан будут активнее переходить в такие инструменты, как программа долгосрочных сбережений и индивидуальные инвестиционные счета. К началу июля число договоров ПДС достигло почти 12 млн, а объем средств превысил 1 трлн рублей.</w:t>
      </w:r>
    </w:p>
    <w:p w14:paraId="40FA1658" w14:textId="77777777" w:rsidR="0071337C" w:rsidRPr="003E7FFC" w:rsidRDefault="0071337C" w:rsidP="0071337C">
      <w:r w:rsidRPr="003E7FFC">
        <w:t>ЦБ также намерен стимулировать развитие российского фондового рынка и упростить привлечение капитала через IPO. При этом требования к компаниям, выходящим на биржу, могут стать жестче, а защита миноритарных акционеров — усилиться.</w:t>
      </w:r>
    </w:p>
    <w:p w14:paraId="55380B2E" w14:textId="77777777" w:rsidR="0071337C" w:rsidRPr="003E7FFC" w:rsidRDefault="0071337C" w:rsidP="0071337C">
      <w:r w:rsidRPr="003E7FFC">
        <w:t>С 2027 года должна заработать система гарантирования на рынке страхования жизни. Она будет распространяться в том числе на долевое страхование жизни.</w:t>
      </w:r>
    </w:p>
    <w:p w14:paraId="6211BC0D" w14:textId="77777777" w:rsidR="0071337C" w:rsidRPr="003E7FFC" w:rsidRDefault="0071337C" w:rsidP="0071337C">
      <w:r w:rsidRPr="003E7FFC">
        <w:t>В ЦБ рассчитывают, что эти меры помогут увеличить внутренние источники долгосрочного финансирования российской экономики.</w:t>
      </w:r>
    </w:p>
    <w:p w14:paraId="38A25357" w14:textId="4C3276B7" w:rsidR="0071337C" w:rsidRPr="003E7FFC" w:rsidRDefault="004E1547" w:rsidP="0071337C">
      <w:hyperlink r:id="rId44" w:history="1">
        <w:r w:rsidR="0071337C" w:rsidRPr="003E7FFC">
          <w:rPr>
            <w:rStyle w:val="a3"/>
          </w:rPr>
          <w:t>https://www.ntv.ru/novosti/3011601/</w:t>
        </w:r>
      </w:hyperlink>
      <w:r w:rsidR="0071337C" w:rsidRPr="003E7FFC">
        <w:t xml:space="preserve"> </w:t>
      </w:r>
    </w:p>
    <w:p w14:paraId="4CAB5910" w14:textId="77777777" w:rsidR="003F50E9" w:rsidRPr="003E7FFC" w:rsidRDefault="003F50E9" w:rsidP="003F50E9">
      <w:pPr>
        <w:pStyle w:val="2"/>
      </w:pPr>
      <w:bookmarkStart w:id="130" w:name="_Toc240353986"/>
      <w:r w:rsidRPr="003E7FFC">
        <w:t>Коммерсантъ, 14.09.2026, Никто не рискует</w:t>
      </w:r>
      <w:bookmarkEnd w:id="130"/>
    </w:p>
    <w:p w14:paraId="648488A9" w14:textId="77777777" w:rsidR="003F50E9" w:rsidRPr="003E7FFC" w:rsidRDefault="003F50E9" w:rsidP="00212B4F">
      <w:pPr>
        <w:pStyle w:val="3"/>
      </w:pPr>
      <w:bookmarkStart w:id="131" w:name="_Toc240353987"/>
      <w:r w:rsidRPr="003E7FFC">
        <w:t>Результаты летних месяцев оказались успешными для большей части розничных ПИФов, при этом лучшие из них показали прирост стоимости пая на 10–22%. Основная заслуга этого — в стремительном падении курса рубля, которое положительно сказалось на результатах управления фондами с валютными активами. В аутсайдерах оказались ПИФы акций, пострадавшие из-за ужесточения денежно-кредитной политики ЦБ и ухудшения геополитического фона. Консервативные ожидания участников рынка относительно дальнейших шагов финансового регулятора по ключевой ставке поддержат интерес лишь к фондам денежного рынка и флоатерам.</w:t>
      </w:r>
      <w:bookmarkEnd w:id="131"/>
    </w:p>
    <w:p w14:paraId="4B7BB108" w14:textId="77777777" w:rsidR="003F50E9" w:rsidRPr="003E7FFC" w:rsidRDefault="003F50E9" w:rsidP="003F50E9">
      <w:r w:rsidRPr="003E7FFC">
        <w:t>Летние месяцы портфельные управляющие отработали лучше, чем весенние, но заметно хуже аналогичного периода 2025 года. По данным Investfunds, в период с июня по август из 202 крупных розничных фондов (ОПИФы и БПИФы с активами свыше 500 млн руб.) доход пайщикам принесли 115 фондов. Весной таких было на треть меньше, но летом прошлого года убыточных вообще не было.</w:t>
      </w:r>
    </w:p>
    <w:p w14:paraId="6343607D" w14:textId="77777777" w:rsidR="003F50E9" w:rsidRPr="003E7FFC" w:rsidRDefault="003F50E9" w:rsidP="003F50E9">
      <w:r w:rsidRPr="003E7FFC">
        <w:lastRenderedPageBreak/>
        <w:t>Вместе в отчетном периоде показатели фондов были более динамичными, чем годом ранее. Так, минувшим летом паи 41 розничного фонда обеспечили прирост стоимости пая свыше 5%, по 40 из них рост составил 12–22,6%. Летом 2025 года 148 ПИФов заработали больше 5%, а 28 лучших — принесли пайщикам доход 10–17,5%, но не было ни одного инвестиционного продукта с результатом свыше 18%.</w:t>
      </w:r>
    </w:p>
    <w:p w14:paraId="2AD97A6C" w14:textId="77777777" w:rsidR="003F50E9" w:rsidRPr="003E7FFC" w:rsidRDefault="003F50E9" w:rsidP="003F50E9">
      <w:r w:rsidRPr="003E7FFC">
        <w:t>Валюта задает тон</w:t>
      </w:r>
    </w:p>
    <w:p w14:paraId="743A40FF" w14:textId="77777777" w:rsidR="003F50E9" w:rsidRPr="003E7FFC" w:rsidRDefault="003F50E9" w:rsidP="003F50E9">
      <w:r w:rsidRPr="003E7FFC">
        <w:t>Если летом 2025 года наибольший прирост стоимости пая отмечался в фондах рублевых облигаций, а также акций, то в этом году все лидирующие позиции заняли стратегии, ориентированные на валютные активы: юаневые фонды денежного рынка, еврооблигации, замещающие и квазивалютные облигации. По данным Investfunds, за минувшие месяцы паи таких ПИФов прибавили в цене 12,8–22,6%.</w:t>
      </w:r>
    </w:p>
    <w:p w14:paraId="79DC6694" w14:textId="77777777" w:rsidR="003F50E9" w:rsidRPr="003E7FFC" w:rsidRDefault="003F50E9" w:rsidP="003F50E9">
      <w:r w:rsidRPr="003E7FFC">
        <w:t>Такая динамика связана исключительно с валютной переоценкой из-за обвала курса рубля, произошедшего в летом. За три месяца внебиржевой курс доллара вырос на 15,26 руб. (21,5%), до 86,3 руб./$, курс юаня поднялся на 2,27 руб. (21,6%), до 12,76 руб./CNY. Цены же самих облигаций, как отмечает начальник аналитического отдела УК ПСБ Александр Головцов, в валютном выражении упали приблизительно на 5%, а купонный доход за три месяца составил чуть больше 2%, на порядок меньше валютной переоценки.</w:t>
      </w:r>
    </w:p>
    <w:p w14:paraId="175823FE" w14:textId="77777777" w:rsidR="003F50E9" w:rsidRPr="003E7FFC" w:rsidRDefault="003F50E9" w:rsidP="003F50E9">
      <w:r w:rsidRPr="003E7FFC">
        <w:t>Обвал курса рубля начался в июне из-за опасений того, что на фоне падения стоимости североморской нефти Brent от уровней мая более чем на 30%, до $72 за баррель, экспортеры начнут сокращать реализацию валютной выручки. Опасения оправдались: по данным ЦБ, в июле чистые продажи иностранной валюты крупнейшими участниками ВЭД сократились по сравнению с июнем в 3,5 раза, до $2,2 млрд. Это в четыре раза меньше показателя июля 2025 года.</w:t>
      </w:r>
    </w:p>
    <w:p w14:paraId="2B69943A" w14:textId="6A203451" w:rsidR="003F50E9" w:rsidRPr="003E7FFC" w:rsidRDefault="003F50E9" w:rsidP="003F50E9">
      <w:r w:rsidRPr="003E7FFC">
        <w:t xml:space="preserve">Эффект падения цен на нефть, как отмечают аналитики, был усилен запретом на экспорт бензина и авиационного топлива. В августе, согласно оценкам аналитиков банка </w:t>
      </w:r>
      <w:r w:rsidR="00D33D18">
        <w:t>«</w:t>
      </w:r>
      <w:r w:rsidRPr="003E7FFC">
        <w:t>Зенит</w:t>
      </w:r>
      <w:r w:rsidR="00D33D18">
        <w:t>»</w:t>
      </w:r>
      <w:r w:rsidRPr="003E7FFC">
        <w:t>, экспортеры реализовали валюту на $2,5 млрд, но и этот показатель в 2,5–4,8 раза меньше продаж в аналогичные периоды прошлых двух лет. При этом спрос на валюту остался высоким как со стороны населения, так и импорта, включая внешние закупки топлива.</w:t>
      </w:r>
    </w:p>
    <w:p w14:paraId="0C683D74" w14:textId="77777777" w:rsidR="003F50E9" w:rsidRPr="003E7FFC" w:rsidRDefault="003F50E9" w:rsidP="003F50E9">
      <w:r w:rsidRPr="003E7FFC">
        <w:t>Валютная переоценка оказала позитивное влияние и на аутсайдеров весны — фонды драгоценных металлов, в первую очередь золота. Паи большей части таких ПИФов прибавили в цене 13–16%. Разброс показателей отчасти может быть связан с разным размером вознаграждения УК, взимаемого у БПИФов и ОПИФов. В первом случае они составляют 0,22–1%, во втором — 2–2,5%. По итогам лета на мировом рынке благородный металл подешевел на 2%, до $4,45 тыс. за тройскую унцию (по данным investing.com), а на Московской бирже подорожал на 15,6%, до 12 тыс. руб. за 1 г, максимального уровня с марта.</w:t>
      </w:r>
    </w:p>
    <w:p w14:paraId="160A5074" w14:textId="77777777" w:rsidR="003F50E9" w:rsidRPr="003E7FFC" w:rsidRDefault="003F50E9" w:rsidP="003F50E9">
      <w:r w:rsidRPr="003E7FFC">
        <w:t xml:space="preserve">Несмотря на высокий результат таких инвестиций, россияне большого интереса к ним не проявляли. По данным Investfunds, за три летних месяца клиенты фондов валютных облигаций вывели из них 0,8 млрд руб., тогда как весной инвестировали в чистом виде почти 2,2 млрд руб. Покупки ПИФов драгметаллов упали более чем вдвое, с 6,5 млрд до 3 млрд руб. Лишь юаневые фонды денежного рынка нарасти привлечения с 5,5 млрд до 13,3 млрд руб. Такие фонды имеют невысокий рыночный риск, так как инвестируют в краткосрочные инструменты денежного рынка. Доходности последних в отчетный </w:t>
      </w:r>
      <w:r w:rsidRPr="003E7FFC">
        <w:lastRenderedPageBreak/>
        <w:t>период находились в основном на уровне 0,2–0,5%, поэтому такие инструменты выступали хорошей защитой сбережений от валютного риска.</w:t>
      </w:r>
    </w:p>
    <w:p w14:paraId="24BD264B" w14:textId="77777777" w:rsidR="003F50E9" w:rsidRPr="003E7FFC" w:rsidRDefault="003F50E9" w:rsidP="003F50E9">
      <w:r w:rsidRPr="003E7FFC">
        <w:t>Рублевые уступают</w:t>
      </w:r>
    </w:p>
    <w:p w14:paraId="0772CEE9" w14:textId="11C6A339" w:rsidR="003F50E9" w:rsidRPr="003E7FFC" w:rsidRDefault="003F50E9" w:rsidP="003F50E9">
      <w:r w:rsidRPr="003E7FFC">
        <w:t xml:space="preserve">Небольшой доход принесли фонды рублевых облигаций и инструментов денежного рынка. По оценке </w:t>
      </w:r>
      <w:r w:rsidR="00D33D18">
        <w:t>«</w:t>
      </w:r>
      <w:r w:rsidRPr="003E7FFC">
        <w:t>Ъ-Инвестиций</w:t>
      </w:r>
      <w:r w:rsidR="00D33D18">
        <w:t>»</w:t>
      </w:r>
      <w:r w:rsidRPr="003E7FFC">
        <w:t>, основанной на данных Investfunds, летом паи 22 из 51 ПИФа (без учета фондов с выплатой дохода) показали прирост в цене 2–4,4%. Весной доход от таких инвестиций был почти вдвое выше — 4–6,8%. Лучшую динамику при этом продемонстрировал единственный фонд инфляционных облигаций, после него — стратегии, ориентированные на облигации с переменным купоном (флоатеры) либо с доминирующей долей таковых. В отчетный период индекс корпоративных флоатеров RUFLBITR вырос на 3,5%, в то же время индекс корпоративных облигаций RUCBTRNS прибавил лишь 1,6%, а гособлигаций RGBITR — упал на 1,3%.</w:t>
      </w:r>
    </w:p>
    <w:p w14:paraId="5A7874F1" w14:textId="77777777" w:rsidR="003F50E9" w:rsidRPr="003E7FFC" w:rsidRDefault="003F50E9" w:rsidP="003F50E9">
      <w:r w:rsidRPr="003E7FFC">
        <w:t>Ключевая причина отставания фондов классических облигаций связана с неоправдавшимися ожиданиями инвесторов относительно цикла снижения ключевой ставки ЦБ. Сразу после июньского заседания Банка России, на котором ставка была снижена с 14,5% до 14,25%, в то время как рынок ждал понижения сразу до 14%, началась сильнейшая за два года коррекция в классических рублевых облигациях.</w:t>
      </w:r>
    </w:p>
    <w:p w14:paraId="5A2B3982" w14:textId="36FD2539" w:rsidR="003F50E9" w:rsidRPr="003E7FFC" w:rsidRDefault="003F50E9" w:rsidP="003F50E9">
      <w:r w:rsidRPr="003E7FFC">
        <w:t xml:space="preserve">В июле рынок смог отыграть часть утраченных позиций на фоне очередного шага ЦБ в понижении ставки, пусть и в 0,25 пункта, до 14%. Но первоначальные надежды на продолжение цикла смягчения денежно-кредитной политики, как отмечает старший аналитик </w:t>
      </w:r>
      <w:r w:rsidR="00D33D18">
        <w:t>«</w:t>
      </w:r>
      <w:r w:rsidRPr="003E7FFC">
        <w:t>Тринфико</w:t>
      </w:r>
      <w:r w:rsidR="00D33D18">
        <w:t>»</w:t>
      </w:r>
      <w:r w:rsidRPr="003E7FFC">
        <w:t xml:space="preserve"> Георгий Засеев, быстро столкнулись с проинфляционными, бюджетными и геополитическими рисками. В итоге в августе доходности ОФЗ выросли на 15 базисных пунктов (б. п.) в выпусках двух-четырех лет и более чем на 40 б. п. в длинных бенчмарках.</w:t>
      </w:r>
    </w:p>
    <w:p w14:paraId="474A2903" w14:textId="5626F657" w:rsidR="003F50E9" w:rsidRPr="003E7FFC" w:rsidRDefault="00D33D18" w:rsidP="003F50E9">
      <w:r>
        <w:t>«</w:t>
      </w:r>
      <w:r w:rsidR="003F50E9" w:rsidRPr="003E7FFC">
        <w:t>Корпоративный сегмент выглядел устойчивее, однако спрос все сильнее концентрировался в выпусках инвестиционного качества (ААА/АА)</w:t>
      </w:r>
      <w:r>
        <w:t>»</w:t>
      </w:r>
      <w:r w:rsidR="003F50E9" w:rsidRPr="003E7FFC">
        <w:t>, — отмечает господин Засеев.</w:t>
      </w:r>
    </w:p>
    <w:p w14:paraId="03142A71" w14:textId="77777777" w:rsidR="003F50E9" w:rsidRPr="003E7FFC" w:rsidRDefault="003F50E9" w:rsidP="003F50E9">
      <w:r w:rsidRPr="003E7FFC">
        <w:t>В таких условиях фонды рублевых облигаций с существенной долей флоатеров закономерно оказались среди лидеров роста, так как не несут процентного риска. По словам Александра Головцова, такие облигации пользовались популярностью как хорошая альтернатива депозиту, поскольку в ближайшие полгода-год ключевая ставка вряд ли серьезно снизится, а значит, флоатеры продолжат приносить хороший доход.</w:t>
      </w:r>
    </w:p>
    <w:p w14:paraId="37ACD611" w14:textId="77777777" w:rsidR="003F50E9" w:rsidRPr="003E7FFC" w:rsidRDefault="003F50E9" w:rsidP="003F50E9">
      <w:r w:rsidRPr="003E7FFC">
        <w:t>Деньги к деньгам</w:t>
      </w:r>
    </w:p>
    <w:p w14:paraId="7C9D19AC" w14:textId="77777777" w:rsidR="003F50E9" w:rsidRPr="003E7FFC" w:rsidRDefault="003F50E9" w:rsidP="003F50E9">
      <w:r w:rsidRPr="003E7FFC">
        <w:t>На доходности фондов денежного рынка корректировка денежно-кредитной политики ЦБ оказала ограниченное влияние. По данным Investfunds, цена паев таких ПИФов выросла по итогам лета на 3–3,6%, это лишь на 0,2–0,4 процентного пункта (п. п.) хуже результата весенних месяцев. Текущая доходность индекса RUSFAR (средняя ставка российского обеспеченного финансирования — 14,2%) все равно выше не только ключевой ставки Банка России (14%), но и ставок по депозитам, которые даже по коротким продуктам находятся в диапазоне 13,2–13,8%. Вдобавок к этому биржевые инструменты имеют более высокую ликвидность, так как вывести деньги из них можно в любой рабочий день без потери накопленного дохода.</w:t>
      </w:r>
    </w:p>
    <w:p w14:paraId="31EEE7FA" w14:textId="77777777" w:rsidR="003F50E9" w:rsidRPr="003E7FFC" w:rsidRDefault="003F50E9" w:rsidP="003F50E9">
      <w:r w:rsidRPr="003E7FFC">
        <w:lastRenderedPageBreak/>
        <w:t>В таких условиях россияне скорректировали свои инвестиционные предпочтения. Фонды денежного рынка стали лидерами привлечений в летний период — чистый приток средств в них составил 196 млрд руб. Это более чем на 70% больше инвестиций в весенние месяцы и за лето 2025 года. В то же время ПИФы облигаций столкнулись с оттоком в размере 52,6 млрд руб. против притока в размере 321 млрд руб. этой весной и 284 млрд руб. летом прошлого года.</w:t>
      </w:r>
    </w:p>
    <w:p w14:paraId="35462B7A" w14:textId="144B5611" w:rsidR="003F50E9" w:rsidRPr="003E7FFC" w:rsidRDefault="00D33D18" w:rsidP="003F50E9">
      <w:r>
        <w:t>«</w:t>
      </w:r>
      <w:r w:rsidR="003F50E9" w:rsidRPr="003E7FFC">
        <w:t>При высокой ключевой ставке инструменты денежного рынка и короткие облигации выглядят перспективно при относительно низком процентном риске</w:t>
      </w:r>
      <w:r>
        <w:t>»</w:t>
      </w:r>
      <w:r w:rsidR="003F50E9" w:rsidRPr="003E7FFC">
        <w:t xml:space="preserve">,— отмечает глава департамента управления активами </w:t>
      </w:r>
      <w:r>
        <w:t>«</w:t>
      </w:r>
      <w:r w:rsidR="003F50E9" w:rsidRPr="003E7FFC">
        <w:t>Альфа-Капитала</w:t>
      </w:r>
      <w:r>
        <w:t>»</w:t>
      </w:r>
      <w:r w:rsidR="003F50E9" w:rsidRPr="003E7FFC">
        <w:t xml:space="preserve"> Виктор Барк. </w:t>
      </w:r>
    </w:p>
    <w:p w14:paraId="5FFEB000" w14:textId="650D12E2" w:rsidR="003F50E9" w:rsidRPr="003E7FFC" w:rsidRDefault="003F50E9" w:rsidP="003F50E9">
      <w:r w:rsidRPr="003E7FFC">
        <w:t xml:space="preserve">Вдобавок к этому на фоне волатильности акций и длинных облигаций инвесторы готовы размещать средства в более предсказуемых инструментах. </w:t>
      </w:r>
      <w:r w:rsidR="00D33D18">
        <w:t>«</w:t>
      </w:r>
      <w:r w:rsidRPr="003E7FFC">
        <w:t>Такой спрос действительно отчасти контрцикличен: во время коррекций часть инвесторов сокращает риск, а привлекать средства в расчете на быстрый отскок обычно сложнее, чем в стратегии со стабильной динамикой</w:t>
      </w:r>
      <w:r w:rsidR="00D33D18">
        <w:t>»</w:t>
      </w:r>
      <w:r w:rsidRPr="003E7FFC">
        <w:t>, — отмечает господин Барк.</w:t>
      </w:r>
    </w:p>
    <w:p w14:paraId="48B2D12F" w14:textId="77777777" w:rsidR="003F50E9" w:rsidRPr="003E7FFC" w:rsidRDefault="003F50E9" w:rsidP="003F50E9">
      <w:r w:rsidRPr="003E7FFC">
        <w:t>Акции подвели</w:t>
      </w:r>
    </w:p>
    <w:p w14:paraId="0F0FC21B" w14:textId="77777777" w:rsidR="003F50E9" w:rsidRPr="003E7FFC" w:rsidRDefault="003F50E9" w:rsidP="003F50E9">
      <w:r w:rsidRPr="003E7FFC">
        <w:t>Убыточными оказались все без исключения наиболее рисковые фонды акций, что стало отражением сильнейшего за последние годы снижения индекса Московской биржи. В июле он впервые с октября 2022 года опустился ниже уровня 1900 пунктов, потеряв с конца весны более 26%. Даже с учетом отскока и закрепления по итогам августа на отметке 2178,87 пункта его потери за три месяца составили 15%. С начала года индекс потерял 21%, а относительно локального максимума, установленного в мае 2024 года, потери составили 38%.</w:t>
      </w:r>
    </w:p>
    <w:p w14:paraId="6A964AF7" w14:textId="096AF4EC" w:rsidR="003F50E9" w:rsidRPr="003E7FFC" w:rsidRDefault="003F50E9" w:rsidP="003F50E9">
      <w:r w:rsidRPr="003E7FFC">
        <w:t xml:space="preserve">Распродажа на рынке акций была вызвана как ужесточением денежно-кредитной политики Банка России, так и очередным витком геополитической напряженности. </w:t>
      </w:r>
      <w:r w:rsidR="00D33D18">
        <w:t>«</w:t>
      </w:r>
      <w:r w:rsidRPr="003E7FFC">
        <w:t>Инвесторы выходили из рисковых активов на фоне роста геополитической премии при оценке бумаг. Тем более что высокие ставки дают возможность зарабатывать повышенную доходность в менее рисковых инструментах, таких как облигации высококлассных эмитентов, фонды денежного рынка, банковские вклады</w:t>
      </w:r>
      <w:r w:rsidR="00D33D18">
        <w:t>»</w:t>
      </w:r>
      <w:r w:rsidRPr="003E7FFC">
        <w:t xml:space="preserve">, — отмечает аналитик УК </w:t>
      </w:r>
      <w:r w:rsidR="00D33D18">
        <w:t>«</w:t>
      </w:r>
      <w:r w:rsidRPr="003E7FFC">
        <w:t>Ингосстрах-Инвестиции</w:t>
      </w:r>
      <w:r w:rsidR="00D33D18">
        <w:t>»</w:t>
      </w:r>
      <w:r w:rsidRPr="003E7FFC">
        <w:t xml:space="preserve"> Артем Аутлев. Во второй половине лета поддержку рынку, как отмечает директор по инвестициям УК </w:t>
      </w:r>
      <w:r w:rsidR="00D33D18">
        <w:t>«</w:t>
      </w:r>
      <w:r w:rsidRPr="003E7FFC">
        <w:t>Первая</w:t>
      </w:r>
      <w:r w:rsidR="00D33D18">
        <w:t>»</w:t>
      </w:r>
      <w:r w:rsidRPr="003E7FFC">
        <w:t xml:space="preserve"> Андрей Русецкий, оказало решение Банка России снизить ставка на 0,25 п. п., до 14%, тогда как ожидания консенсуса предполагали ее сохранение на отметке 14,25%.</w:t>
      </w:r>
    </w:p>
    <w:p w14:paraId="22C6D8AC" w14:textId="13CB81C5" w:rsidR="003F50E9" w:rsidRPr="003E7FFC" w:rsidRDefault="003F50E9" w:rsidP="003F50E9">
      <w:r w:rsidRPr="003E7FFC">
        <w:t xml:space="preserve">Лучше остальных смотрелись акции компаний малой и средней капитализации, а также эмитентов со стабильно высокой дивидендной доходностью, включая нефтянку. По данным Investfunds, паи соответствующих ПИФов просели за три месяца на 5,8–7% и 7,5–9%, тогда инвестиционные продукты на широкий рынок потеряли до 18% цены. Инвесторам традиционно интересны бумаги, дающие стабильный дивидендный поток. Дополнительную поддержку нефтегазовому сектору оказал рост стоимости Brent выше $90 за баррель, что в сочетании с ослаблением рубля может привести к существенному росту промежуточных дивидендов крупнейших эмитентов сектора, в первую очередь ЛУКОЙЛа и </w:t>
      </w:r>
      <w:r w:rsidR="00D33D18">
        <w:t>«</w:t>
      </w:r>
      <w:r w:rsidRPr="003E7FFC">
        <w:t>Роснефти</w:t>
      </w:r>
      <w:r w:rsidR="00D33D18">
        <w:t>»</w:t>
      </w:r>
      <w:r w:rsidRPr="003E7FFC">
        <w:t>.</w:t>
      </w:r>
    </w:p>
    <w:p w14:paraId="41730A63" w14:textId="77777777" w:rsidR="003F50E9" w:rsidRPr="003E7FFC" w:rsidRDefault="003F50E9" w:rsidP="003F50E9">
      <w:r w:rsidRPr="003E7FFC">
        <w:t xml:space="preserve">В летние месяцы оттоки из фондов акций замедлились с 10,4 млрд руб. весной до 3,5 млрд руб. Более того, в июле на фоне отскока индекса Мосбиржи от четырехлетнего </w:t>
      </w:r>
      <w:r w:rsidRPr="003E7FFC">
        <w:lastRenderedPageBreak/>
        <w:t>минимума, установленного в начале месяца, покупки таких ПИФов преобладали. Но так как в августе рост не продолжился, продажи вновь начали преобладать.</w:t>
      </w:r>
    </w:p>
    <w:p w14:paraId="756251E0" w14:textId="38025F29" w:rsidR="003F50E9" w:rsidRPr="003E7FFC" w:rsidRDefault="00D33D18" w:rsidP="003F50E9">
      <w:r>
        <w:t>«</w:t>
      </w:r>
      <w:r w:rsidR="003F50E9" w:rsidRPr="003E7FFC">
        <w:t>Такие фонды (акций. — “Ъ-Инвестиции”) инвесторы часто покупают уже после фактической продолжительной положительной динамики рынка, а не опережают его</w:t>
      </w:r>
      <w:r>
        <w:t>»</w:t>
      </w:r>
      <w:r w:rsidR="003F50E9" w:rsidRPr="003E7FFC">
        <w:t>, — отмечает Виктор Барк.</w:t>
      </w:r>
    </w:p>
    <w:p w14:paraId="57EBFD61" w14:textId="77777777" w:rsidR="003F50E9" w:rsidRPr="003E7FFC" w:rsidRDefault="003F50E9" w:rsidP="003F50E9">
      <w:r w:rsidRPr="003E7FFC">
        <w:t>Ставки сильно не снижаются</w:t>
      </w:r>
    </w:p>
    <w:p w14:paraId="13644796" w14:textId="7C8643D8" w:rsidR="003F50E9" w:rsidRPr="003E7FFC" w:rsidRDefault="003F50E9" w:rsidP="003F50E9">
      <w:r w:rsidRPr="003E7FFC">
        <w:t xml:space="preserve">Управляющие с робким оптимизмом смотрят на перспективы до конца года, поскольку опасаются пауз в снижении ключевой ставки Банком России. По мнению Георгия Засеева, к концу декабря регулятор может опустить ставку до 13,5%. В УК ПСБ в базовом сценарии ожидают лишь одного снижения ставки на 0,25 п. п., до 13,75%. </w:t>
      </w:r>
      <w:r w:rsidR="00D33D18">
        <w:t>«</w:t>
      </w:r>
      <w:r w:rsidRPr="003E7FFC">
        <w:t>Далее допускаем затяжную паузу ввиду явных рисков превышения инфляции даже над верхней границей текущего прогноза ЦБ на 2026 год — 6–7%</w:t>
      </w:r>
      <w:r w:rsidR="00D33D18">
        <w:t>»</w:t>
      </w:r>
      <w:r w:rsidRPr="003E7FFC">
        <w:t>, — отмечает Александр Головцов.</w:t>
      </w:r>
    </w:p>
    <w:p w14:paraId="091AF4B3" w14:textId="14264D23" w:rsidR="003F50E9" w:rsidRPr="003E7FFC" w:rsidRDefault="003F50E9" w:rsidP="003F50E9">
      <w:r w:rsidRPr="003E7FFC">
        <w:t xml:space="preserve">При таком сценарии основной доход в рублевых облигациях принесет купон, а не переоценка </w:t>
      </w:r>
      <w:r w:rsidR="00D33D18">
        <w:t>«</w:t>
      </w:r>
      <w:r w:rsidRPr="003E7FFC">
        <w:t>тела</w:t>
      </w:r>
      <w:r w:rsidR="00D33D18">
        <w:t>»</w:t>
      </w:r>
      <w:r w:rsidRPr="003E7FFC">
        <w:t xml:space="preserve">. Поэтому фокусироваться инвесторам, по мнению аналитика, стоит в первую очередь на флоатерах. </w:t>
      </w:r>
      <w:r w:rsidR="00D33D18">
        <w:t>«</w:t>
      </w:r>
      <w:r w:rsidRPr="003E7FFC">
        <w:t>Стратегии с фокусом на качественных корпоративных флоатерах могут заработать примерно 1,5 процентного пункта над ключевой ставкой, то есть 15,25–15,5% годовых в ближайшей перспективе. В случае если инвестировать через ПИФ, результат потенциально может быть несколько выше базовой доходности самих бумаг за счет грамотного управления портфелем</w:t>
      </w:r>
      <w:r w:rsidR="00D33D18">
        <w:t>»</w:t>
      </w:r>
      <w:r w:rsidRPr="003E7FFC">
        <w:t>, — рассуждает господин Головцов. По корпоративным и государственным бумагам с фиксированным купоном результат в ближайшие полгода-год, по его мнению, будет чуть более скромным, а риск вложений в них выше, чем во флоатеры.</w:t>
      </w:r>
    </w:p>
    <w:p w14:paraId="6A2A3B23" w14:textId="2864F988" w:rsidR="003F50E9" w:rsidRPr="003E7FFC" w:rsidRDefault="003F50E9" w:rsidP="003F50E9">
      <w:r w:rsidRPr="003E7FFC">
        <w:t xml:space="preserve">Стабильный результат продолжат демонстрировать фонды денежного рынка. А вот результативность инвестиций в рисковые стратегии акций будет в значительной степени зависеть от геополитики. </w:t>
      </w:r>
      <w:r w:rsidR="00D33D18">
        <w:t>«</w:t>
      </w:r>
      <w:r w:rsidRPr="003E7FFC">
        <w:t>Если индекс Мосбиржи сможет закрепиться выше 2200 пунктов и если не будет геополитической эскалации, сформируется восходящий тренд</w:t>
      </w:r>
      <w:r w:rsidR="00D33D18">
        <w:t>»</w:t>
      </w:r>
      <w:r w:rsidRPr="003E7FFC">
        <w:t>, — считает Андрей Русецкий. В управляющей компании допускают рост индекса к концу этого года до уровня 2500 пунктов и до 3000 пунктов на горизонте 12 месяцев. При этом значимых геополитических изменений в сценарий не закладывается.</w:t>
      </w:r>
    </w:p>
    <w:p w14:paraId="79EB6272" w14:textId="1E77AF67" w:rsidR="003F50E9" w:rsidRPr="003E7FFC" w:rsidRDefault="004E1547" w:rsidP="003F50E9">
      <w:hyperlink r:id="rId45" w:history="1">
        <w:r w:rsidR="003F50E9" w:rsidRPr="003E7FFC">
          <w:rPr>
            <w:rStyle w:val="a3"/>
          </w:rPr>
          <w:t>https://www.kommersant.ru/doc/8953835</w:t>
        </w:r>
      </w:hyperlink>
      <w:r w:rsidR="003F50E9" w:rsidRPr="003E7FFC">
        <w:t xml:space="preserve"> </w:t>
      </w:r>
    </w:p>
    <w:p w14:paraId="7BE903CC" w14:textId="62B8C86B" w:rsidR="00E17571" w:rsidRPr="003E7FFC" w:rsidRDefault="00E17571" w:rsidP="00E17571">
      <w:pPr>
        <w:pStyle w:val="2"/>
      </w:pPr>
      <w:bookmarkStart w:id="132" w:name="_Toc99271711"/>
      <w:bookmarkStart w:id="133" w:name="_Toc99318657"/>
      <w:bookmarkStart w:id="134" w:name="_Toc240353988"/>
      <w:r w:rsidRPr="003E7FFC">
        <w:t xml:space="preserve">Российская газета, 13.09.2026, Почему ЦБ не стал снижать ставку и каким будет </w:t>
      </w:r>
      <w:r w:rsidR="00D33D18">
        <w:t>«</w:t>
      </w:r>
      <w:r w:rsidRPr="003E7FFC">
        <w:t>ключ</w:t>
      </w:r>
      <w:r w:rsidR="00D33D18">
        <w:t>»</w:t>
      </w:r>
      <w:r w:rsidRPr="003E7FFC">
        <w:t xml:space="preserve"> до конца года? Обзор </w:t>
      </w:r>
      <w:r w:rsidR="00D33D18">
        <w:t>«</w:t>
      </w:r>
      <w:r w:rsidRPr="003E7FFC">
        <w:t>РГ</w:t>
      </w:r>
      <w:r w:rsidR="00D33D18">
        <w:t>»</w:t>
      </w:r>
      <w:bookmarkEnd w:id="134"/>
    </w:p>
    <w:p w14:paraId="3543B53A" w14:textId="77777777" w:rsidR="00E17571" w:rsidRPr="003E7FFC" w:rsidRDefault="00E17571" w:rsidP="00212B4F">
      <w:pPr>
        <w:pStyle w:val="3"/>
      </w:pPr>
      <w:bookmarkStart w:id="135" w:name="_Toc240353989"/>
      <w:r w:rsidRPr="003E7FFC">
        <w:t>Банк России на сентябрьском заседании сохранил ключевую ставку на уровне 14% годовых, впервые с июня 2025 года прервав цикл смягчения денежно-кредитной политики. Решение неожиданным не стало: ослаб рубль, сохраняется непростая ситуация на рынке топлива, а рост спроса, о чем глава Банка России Эльвира Набиуллина заявила на пресс-конференции, остается повышенным на фоне бюджетных стимулов и ускоренного кредитования.</w:t>
      </w:r>
      <w:bookmarkEnd w:id="135"/>
    </w:p>
    <w:p w14:paraId="018C3F53" w14:textId="77777777" w:rsidR="00E17571" w:rsidRPr="003E7FFC" w:rsidRDefault="00E17571" w:rsidP="00E17571">
      <w:r w:rsidRPr="003E7FFC">
        <w:t xml:space="preserve">Важный тезис, озвученный не только в пресс-релизе ЦБ, но и на самой пресс-конференции, - преобладание проинфляционных рисков над дезинфляционными и даже </w:t>
      </w:r>
      <w:r w:rsidRPr="003E7FFC">
        <w:lastRenderedPageBreak/>
        <w:t>их рост. Проще говоря, рисков, которые могут привести к ускорению повышения цен, на среднесрочном горизонте больше.</w:t>
      </w:r>
    </w:p>
    <w:p w14:paraId="7C66110A" w14:textId="7931067F" w:rsidR="00E17571" w:rsidRPr="003E7FFC" w:rsidRDefault="00E17571" w:rsidP="00E17571">
      <w:r w:rsidRPr="003E7FFC">
        <w:t xml:space="preserve">Правовые аспекты функционирования банковской системы эксперты </w:t>
      </w:r>
      <w:r w:rsidR="00D33D18">
        <w:t>«</w:t>
      </w:r>
      <w:r w:rsidRPr="003E7FFC">
        <w:t>РГ</w:t>
      </w:r>
      <w:r w:rsidR="00D33D18">
        <w:t>»</w:t>
      </w:r>
      <w:r w:rsidRPr="003E7FFC">
        <w:t xml:space="preserve"> разъясняют в рубрике </w:t>
      </w:r>
      <w:r w:rsidR="00D33D18">
        <w:t>«</w:t>
      </w:r>
      <w:r w:rsidRPr="003E7FFC">
        <w:t>Юрконсультация</w:t>
      </w:r>
      <w:r w:rsidR="00D33D18">
        <w:t>»</w:t>
      </w:r>
    </w:p>
    <w:p w14:paraId="72A8AE2F" w14:textId="5F18B369" w:rsidR="00E17571" w:rsidRPr="003E7FFC" w:rsidRDefault="00E17571" w:rsidP="00E17571">
      <w:r w:rsidRPr="003E7FFC">
        <w:t xml:space="preserve">ЦБ говорит о </w:t>
      </w:r>
      <w:r w:rsidR="00D33D18">
        <w:t>«</w:t>
      </w:r>
      <w:r w:rsidRPr="003E7FFC">
        <w:t>существенном усилении текущего ценового давления</w:t>
      </w:r>
      <w:r w:rsidR="00D33D18">
        <w:t>»</w:t>
      </w:r>
      <w:r w:rsidRPr="003E7FFC">
        <w:t>. Если в июле регулятор оценивал устойчивую инфляцию в диапазоне 4-5% в пересчете на год, то позже прогноз был пересмотрен, и теперь ее оценка повышена до 5-6%. Переход к целевому уровню в 4% ожидается к концу следующего года.</w:t>
      </w:r>
    </w:p>
    <w:p w14:paraId="4C2F28B3" w14:textId="77777777" w:rsidR="00E17571" w:rsidRPr="003E7FFC" w:rsidRDefault="00E17571" w:rsidP="00E17571">
      <w:r w:rsidRPr="003E7FFC">
        <w:t>Если в июле Банк России оценивал устойчивую инфляцию в 4-5 процентов в пересчете на год, то теперь оценка повышена до 5-6 процентов</w:t>
      </w:r>
    </w:p>
    <w:p w14:paraId="48393CF5" w14:textId="77777777" w:rsidR="00E17571" w:rsidRPr="003E7FFC" w:rsidRDefault="00E17571" w:rsidP="00E17571">
      <w:r w:rsidRPr="003E7FFC">
        <w:t>По словам Набиуллиной, стали проявляться косвенные эффекты роста цен на топливо в начале лета. Увеличиваются, во-первых, издержки компаний, во-вторых - инфляционные ожидания.</w:t>
      </w:r>
    </w:p>
    <w:p w14:paraId="56E46C5A" w14:textId="40C17650" w:rsidR="00E17571" w:rsidRPr="003E7FFC" w:rsidRDefault="00E17571" w:rsidP="00E17571">
      <w:r w:rsidRPr="003E7FFC">
        <w:t xml:space="preserve">Регулятор ожидает, что по мере исчерпания эффекта </w:t>
      </w:r>
      <w:r w:rsidR="00D33D18">
        <w:t>«</w:t>
      </w:r>
      <w:r w:rsidRPr="003E7FFC">
        <w:t>временного выбытия производственных мощностей</w:t>
      </w:r>
      <w:r w:rsidR="00D33D18">
        <w:t>»</w:t>
      </w:r>
      <w:r w:rsidRPr="003E7FFC">
        <w:t xml:space="preserve"> (то есть нефтеперерабатывающих заводов) снижение устойчивой инфляции возобновится.</w:t>
      </w:r>
    </w:p>
    <w:p w14:paraId="141DA160" w14:textId="3D971881" w:rsidR="00E17571" w:rsidRPr="003E7FFC" w:rsidRDefault="00D33D18" w:rsidP="00E17571">
      <w:r>
        <w:t>«</w:t>
      </w:r>
      <w:r w:rsidR="00E17571" w:rsidRPr="003E7FFC">
        <w:t xml:space="preserve">Мы не меняли предпосылки, считаем, что их восстановление (производственных мощностей. - Прим. </w:t>
      </w:r>
      <w:r>
        <w:t>«</w:t>
      </w:r>
      <w:r w:rsidR="00E17571" w:rsidRPr="003E7FFC">
        <w:t>РГ</w:t>
      </w:r>
      <w:r>
        <w:t>»</w:t>
      </w:r>
      <w:r w:rsidR="00E17571" w:rsidRPr="003E7FFC">
        <w:t>) произойдет до конца года</w:t>
      </w:r>
      <w:r>
        <w:t>»</w:t>
      </w:r>
      <w:r w:rsidR="00E17571" w:rsidRPr="003E7FFC">
        <w:t>, - заявила Набиуллина.</w:t>
      </w:r>
    </w:p>
    <w:p w14:paraId="4FC489D6" w14:textId="77777777" w:rsidR="00E17571" w:rsidRPr="003E7FFC" w:rsidRDefault="00E17571" w:rsidP="00E17571">
      <w:r w:rsidRPr="003E7FFC">
        <w:t>Но если восстановление потребует больше времени, рост предложения будет сдерживаться.</w:t>
      </w:r>
    </w:p>
    <w:p w14:paraId="41E8A5CB" w14:textId="77777777" w:rsidR="00E17571" w:rsidRPr="003E7FFC" w:rsidRDefault="00E17571" w:rsidP="00E17571">
      <w:r w:rsidRPr="003E7FFC">
        <w:t>А это, вместе с повышенным спросом в результате бюджетного стимула и ускорения кредитования, в том числе за счет льготных программ, может привести к дисбалансу между предложением и спросом в экономике, то есть к основному проинфляционному риску.</w:t>
      </w:r>
    </w:p>
    <w:p w14:paraId="152D286D" w14:textId="77777777" w:rsidR="00E17571" w:rsidRPr="003E7FFC" w:rsidRDefault="00E17571" w:rsidP="00E17571">
      <w:r w:rsidRPr="003E7FFC">
        <w:t>Другие риски связаны с напряженностью на рынке труда (зарплаты растут темпами, превышающими рост производительности труда), а также с внешними условиями. На мировые рынки, по словам Набиуллиной, продолжают влиять ситуация на Ближнем Востоке и очередной виток напряженности, на фоне которого растут цены сырьевых товаров. В ряде крупнейших экономик ускоряется инфляция, за ними поднимаются и процентные ставки. При этом динамику российского экспорта сдерживают геополитика и временное выбытие части логистических мощностей, добавила Набиуллина. Одновременно растет спрос на импорт, что привело к ослаблению рубля в летние месяцы.</w:t>
      </w:r>
    </w:p>
    <w:p w14:paraId="0074A29C" w14:textId="086155CD" w:rsidR="00E17571" w:rsidRPr="003E7FFC" w:rsidRDefault="00E17571" w:rsidP="00E17571">
      <w:r w:rsidRPr="003E7FFC">
        <w:t xml:space="preserve">Набиуллина ответила на вопрос </w:t>
      </w:r>
      <w:r w:rsidR="00D33D18">
        <w:t>«</w:t>
      </w:r>
      <w:r w:rsidRPr="003E7FFC">
        <w:t>РГ</w:t>
      </w:r>
      <w:r w:rsidR="00D33D18">
        <w:t>»</w:t>
      </w:r>
      <w:r w:rsidRPr="003E7FFC">
        <w:t xml:space="preserve"> о росте наличных денег в обращении</w:t>
      </w:r>
    </w:p>
    <w:p w14:paraId="158EF951" w14:textId="77777777" w:rsidR="00E17571" w:rsidRPr="003E7FFC" w:rsidRDefault="00E17571" w:rsidP="00E17571">
      <w:r w:rsidRPr="003E7FFC">
        <w:t>Но текущие значения курса, как отмечает глава регулятора, близки к ожиданиям предприятий, которые с начала года почти не изменились. В связи с этим масштаб переноса изменения курса в цены оказывается более умеренным, что наблюдалось и ранее.</w:t>
      </w:r>
    </w:p>
    <w:p w14:paraId="28FF4636" w14:textId="0838F805" w:rsidR="00E17571" w:rsidRPr="003E7FFC" w:rsidRDefault="00D33D18" w:rsidP="00E17571">
      <w:r>
        <w:t>«</w:t>
      </w:r>
      <w:r w:rsidR="00E17571" w:rsidRPr="003E7FFC">
        <w:t>Мы видели, что при изменении эффективного курса рубля на один процентный пункт инфляция повышается не более чем на 0,1 процентного пункта</w:t>
      </w:r>
      <w:r>
        <w:t>»</w:t>
      </w:r>
      <w:r w:rsidR="00E17571" w:rsidRPr="003E7FFC">
        <w:t>, - заявила глава ЦБ и добавила, что в последние годы перенос динамики курса рубля в инфляцию даже замедлился.</w:t>
      </w:r>
    </w:p>
    <w:p w14:paraId="643543EB" w14:textId="77777777" w:rsidR="00E17571" w:rsidRPr="003E7FFC" w:rsidRDefault="00E17571" w:rsidP="00E17571">
      <w:r w:rsidRPr="003E7FFC">
        <w:lastRenderedPageBreak/>
        <w:t>В отличие от прошлых заседаний на сентябрьском снижение ставки содержательно не обсуждали. Предметно рассматривали, по словам Набиуллиной, только сохранение.</w:t>
      </w:r>
    </w:p>
    <w:p w14:paraId="6A7B7CB3" w14:textId="422F0008" w:rsidR="00E17571" w:rsidRPr="003E7FFC" w:rsidRDefault="00E17571" w:rsidP="00E17571">
      <w:r w:rsidRPr="003E7FFC">
        <w:t xml:space="preserve">Дальнейшая динамика рынка будет зависеть уже не столько от сентябрьского решения ЦБ, сколько от факторов, на которые ориентируется сам регулятор, говорит руководитель дирекции по работе с инструментами с фиксированной доходностью УК </w:t>
      </w:r>
      <w:r w:rsidR="00D33D18">
        <w:t>«</w:t>
      </w:r>
      <w:r w:rsidRPr="003E7FFC">
        <w:t>Альфа-Капитал</w:t>
      </w:r>
      <w:r w:rsidR="00D33D18">
        <w:t>»</w:t>
      </w:r>
      <w:r w:rsidRPr="003E7FFC">
        <w:t xml:space="preserve"> Евгений Жорнист.</w:t>
      </w:r>
    </w:p>
    <w:p w14:paraId="1E6BDDF5" w14:textId="21F189FD" w:rsidR="00E17571" w:rsidRPr="003E7FFC" w:rsidRDefault="00D33D18" w:rsidP="00E17571">
      <w:r>
        <w:t>«</w:t>
      </w:r>
      <w:r w:rsidR="00E17571" w:rsidRPr="003E7FFC">
        <w:t>В частности, важны параметры бюджетной политики - Минфин должен представить обновленный бюджетный прогноз до конца сентября, - а также то, насколько продолжительным окажется выбытие производственных мощностей в отдельных отраслях</w:t>
      </w:r>
      <w:r>
        <w:t>»</w:t>
      </w:r>
      <w:r w:rsidR="00E17571" w:rsidRPr="003E7FFC">
        <w:t>, - считает эксперт.</w:t>
      </w:r>
    </w:p>
    <w:p w14:paraId="2B2ECE4E" w14:textId="7F6DBAAF" w:rsidR="00E17571" w:rsidRPr="003E7FFC" w:rsidRDefault="00E17571" w:rsidP="00E17571">
      <w:r w:rsidRPr="003E7FFC">
        <w:t xml:space="preserve">Опрошенные </w:t>
      </w:r>
      <w:r w:rsidR="00D33D18">
        <w:t>«</w:t>
      </w:r>
      <w:r w:rsidRPr="003E7FFC">
        <w:t>Российской газетой</w:t>
      </w:r>
      <w:r w:rsidR="00D33D18">
        <w:t>»</w:t>
      </w:r>
      <w:r w:rsidRPr="003E7FFC">
        <w:t xml:space="preserve"> аналитики допускают одно-два снижения ставки до конца года</w:t>
      </w:r>
    </w:p>
    <w:p w14:paraId="3DAD590F" w14:textId="77777777" w:rsidR="00E17571" w:rsidRPr="003E7FFC" w:rsidRDefault="00E17571" w:rsidP="00E17571">
      <w:r w:rsidRPr="003E7FFC">
        <w:t>Сохранение ставки на уровне 14% необходимо для того, чтобы привести совокупный спрос в соответствие с возможностями предложения и чтобы разовое ускорение инфляции не стало устойчивым. На такие факторы, как временное выбытие производственных мощностей, ключевая ставка влиять не может. Но она может и должна реагировать на их вторичные эффекты, отметила Набиуллина.</w:t>
      </w:r>
    </w:p>
    <w:p w14:paraId="3E3E5C4E" w14:textId="77777777" w:rsidR="00E17571" w:rsidRPr="003E7FFC" w:rsidRDefault="00E17571" w:rsidP="00E17571">
      <w:r w:rsidRPr="003E7FFC">
        <w:t>По прогнозу ЦБ, инфляция вернется к целевому уровню в 4% к концу следующего года. В 2026 году она сложится в диапазоне 6-7%.</w:t>
      </w:r>
    </w:p>
    <w:p w14:paraId="7967FD97" w14:textId="0292C715" w:rsidR="00E17571" w:rsidRPr="003E7FFC" w:rsidRDefault="00E17571" w:rsidP="00E17571">
      <w:r w:rsidRPr="003E7FFC">
        <w:t xml:space="preserve">Опрошенные </w:t>
      </w:r>
      <w:r w:rsidR="00D33D18">
        <w:t>«</w:t>
      </w:r>
      <w:r w:rsidRPr="003E7FFC">
        <w:t>РГ</w:t>
      </w:r>
      <w:r w:rsidR="00D33D18">
        <w:t>»</w:t>
      </w:r>
      <w:r w:rsidRPr="003E7FFC">
        <w:t xml:space="preserve"> эксперты допускают одно-два снижения ставки до конца года на заседаниях в октябре и декабре. Но значения ниже 13%, как это было прописано в весенних прогнозах, никто из аналитиков уже не ждет.</w:t>
      </w:r>
    </w:p>
    <w:p w14:paraId="25788138" w14:textId="59FF65B7" w:rsidR="00E17571" w:rsidRPr="003E7FFC" w:rsidRDefault="00D33D18" w:rsidP="00E17571">
      <w:r>
        <w:t>«</w:t>
      </w:r>
      <w:r w:rsidR="00E17571" w:rsidRPr="003E7FFC">
        <w:t>В базовом сценарии - при отсутствии негативных сюрпризов - мы ожидаем, что Банк России на следующем заседании 23 октября снизит ключевую ставку до 13,75%</w:t>
      </w:r>
      <w:r>
        <w:t>»</w:t>
      </w:r>
      <w:r w:rsidR="00E17571" w:rsidRPr="003E7FFC">
        <w:t>, - считает главный аналитик Совкомбанка Михаил Васильев, который к концу года прогнозирует снижение ключевой ставки до 13,5%. При этом в рисковом сценарии ЦБ может сохранить ключевую ставку 14% до конца года, допускает эксперт.</w:t>
      </w:r>
    </w:p>
    <w:p w14:paraId="1B020276" w14:textId="59452C84" w:rsidR="00E17571" w:rsidRPr="003E7FFC" w:rsidRDefault="00E17571" w:rsidP="00E17571">
      <w:r w:rsidRPr="003E7FFC">
        <w:t xml:space="preserve">Сохранения </w:t>
      </w:r>
      <w:r w:rsidR="00D33D18">
        <w:t>«</w:t>
      </w:r>
      <w:r w:rsidRPr="003E7FFC">
        <w:t>ключа</w:t>
      </w:r>
      <w:r w:rsidR="00D33D18">
        <w:t>»</w:t>
      </w:r>
      <w:r w:rsidRPr="003E7FFC">
        <w:t xml:space="preserve"> на прежнем уровне к декабрю ожидает и управляющий директор по инвестициям УК </w:t>
      </w:r>
      <w:r w:rsidR="00D33D18">
        <w:t>«</w:t>
      </w:r>
      <w:r w:rsidRPr="003E7FFC">
        <w:t>ПСБ</w:t>
      </w:r>
      <w:r w:rsidR="00D33D18">
        <w:t>»</w:t>
      </w:r>
      <w:r w:rsidRPr="003E7FFC">
        <w:t xml:space="preserve"> Николай Рясков. Более жесткие комментарии ЦБ по инфляционным рискам, по его мнению, это подтверждают.</w:t>
      </w:r>
    </w:p>
    <w:p w14:paraId="3725166D" w14:textId="77777777" w:rsidR="00E17571" w:rsidRPr="003E7FFC" w:rsidRDefault="00E17571" w:rsidP="00E17571">
      <w:r w:rsidRPr="003E7FFC">
        <w:t>ЦБ сохранил ключевую ставку на уровне 14%: как это повлияет на авторынок</w:t>
      </w:r>
    </w:p>
    <w:p w14:paraId="24DA17DC" w14:textId="1EB612BE" w:rsidR="00E17571" w:rsidRPr="003E7FFC" w:rsidRDefault="00E17571" w:rsidP="00E17571">
      <w:r w:rsidRPr="003E7FFC">
        <w:t xml:space="preserve">Директор по инвестиционной стратегии УК </w:t>
      </w:r>
      <w:r w:rsidR="00D33D18">
        <w:t>«</w:t>
      </w:r>
      <w:r w:rsidRPr="003E7FFC">
        <w:t>Ингосстрах-Инвестиции</w:t>
      </w:r>
      <w:r w:rsidR="00D33D18">
        <w:t>»</w:t>
      </w:r>
      <w:r w:rsidRPr="003E7FFC">
        <w:t xml:space="preserve"> Евгений Надоршин считает, что на следующем заседании ЦБ сохранит ставку без изменений, но пространство выбора может расшириться до рассмотрения вариантов как ее снижения, так и повышения.</w:t>
      </w:r>
    </w:p>
    <w:p w14:paraId="5DD2189B" w14:textId="58684410" w:rsidR="00E17571" w:rsidRPr="003E7FFC" w:rsidRDefault="00E17571" w:rsidP="00E17571">
      <w:r w:rsidRPr="003E7FFC">
        <w:t xml:space="preserve">Жорнист прогнозирует ключевую ставку на конец года на уровне 13,5-14%. Старший аналитик инвесткомпании </w:t>
      </w:r>
      <w:r w:rsidR="00D33D18">
        <w:t>«</w:t>
      </w:r>
      <w:r w:rsidRPr="003E7FFC">
        <w:t>Риком-Траст</w:t>
      </w:r>
      <w:r w:rsidR="00D33D18">
        <w:t>»</w:t>
      </w:r>
      <w:r w:rsidRPr="003E7FFC">
        <w:t xml:space="preserve"> Валерия Попова - в диапазоне 13,5-13,75 % при условии, что фактическая динамика инфляции будет соответствовать ожиданиям регулятора.</w:t>
      </w:r>
    </w:p>
    <w:p w14:paraId="6006C94C" w14:textId="27A414AF" w:rsidR="00E17571" w:rsidRPr="003E7FFC" w:rsidRDefault="00E17571" w:rsidP="00E17571">
      <w:r w:rsidRPr="003E7FFC">
        <w:t xml:space="preserve">Финансовый директор </w:t>
      </w:r>
      <w:r w:rsidR="00D33D18">
        <w:t>«</w:t>
      </w:r>
      <w:r w:rsidRPr="003E7FFC">
        <w:t>Альфа-Денег</w:t>
      </w:r>
      <w:r w:rsidR="00D33D18">
        <w:t>»</w:t>
      </w:r>
      <w:r w:rsidRPr="003E7FFC">
        <w:t xml:space="preserve"> Екатерина Фурзикова смотрит оптимистичнее и прогнозирует постепенное снижение ставки до 13-13,5%. До конца года, по ее словам, сохраняются разнонаправленные факторы: индексация тарифов ЖКХ, вероятное </w:t>
      </w:r>
      <w:r w:rsidRPr="003E7FFC">
        <w:lastRenderedPageBreak/>
        <w:t>введение технологического сбора на электронику с 1 декабря, динамика курса рубля и ситуация на топливном рынке.</w:t>
      </w:r>
    </w:p>
    <w:p w14:paraId="7F656463" w14:textId="21965F7E" w:rsidR="00E17571" w:rsidRPr="003E7FFC" w:rsidRDefault="00D33D18" w:rsidP="00E17571">
      <w:r>
        <w:t>«</w:t>
      </w:r>
      <w:r w:rsidR="00E17571" w:rsidRPr="003E7FFC">
        <w:t>Даже если придерживаться самых оптимистичных сценариев, в реальном выражении ключевая ставка останется на одном из самых высоких в мире уровней, - в свою очередь, говорит главный экономист Института экономики роста им. П.А. Столыпина Борис Копейкин. - Учитывая лаги между принятием решений об инициации новых проектов и их реализации, это будет сдерживать экономический рост на протяжении следующих нескольких лет</w:t>
      </w:r>
      <w:r>
        <w:t>»</w:t>
      </w:r>
      <w:r w:rsidR="00E17571" w:rsidRPr="003E7FFC">
        <w:t>.</w:t>
      </w:r>
    </w:p>
    <w:p w14:paraId="6FC92CDD" w14:textId="77777777" w:rsidR="00E17571" w:rsidRPr="003E7FFC" w:rsidRDefault="00E17571" w:rsidP="00E17571">
      <w:r w:rsidRPr="003E7FFC">
        <w:t>Доступных розничных кредитов ждать тоже не стоит. Они закрепятся на текущем уровне как минимум до конца октября, считает Васильев.</w:t>
      </w:r>
    </w:p>
    <w:p w14:paraId="13CB00B7" w14:textId="15C91F3C" w:rsidR="00E17571" w:rsidRPr="003E7FFC" w:rsidRDefault="00E17571" w:rsidP="00E17571">
      <w:r w:rsidRPr="003E7FFC">
        <w:t xml:space="preserve">Что касается вкладов, решение может привести к некоторому росту их доходности в диапазоне 0,1-0,25% годовых в течение ближайшего месяца, допускает главный аналитик центра инвестиционной аналитики СК </w:t>
      </w:r>
      <w:r w:rsidR="00D33D18">
        <w:t>«</w:t>
      </w:r>
      <w:r w:rsidRPr="003E7FFC">
        <w:t>Росгосстрах Жизнь</w:t>
      </w:r>
      <w:r w:rsidR="00D33D18">
        <w:t>»</w:t>
      </w:r>
      <w:r w:rsidRPr="003E7FFC">
        <w:t xml:space="preserve"> Владимир Малиновский.</w:t>
      </w:r>
    </w:p>
    <w:p w14:paraId="6DE72BA4" w14:textId="40D1302D" w:rsidR="00E17571" w:rsidRPr="003E7FFC" w:rsidRDefault="00E17571" w:rsidP="00E17571">
      <w:r w:rsidRPr="003E7FFC">
        <w:t xml:space="preserve">По данным </w:t>
      </w:r>
      <w:r w:rsidR="00D33D18">
        <w:t>«</w:t>
      </w:r>
      <w:r w:rsidRPr="003E7FFC">
        <w:t>Финуслуг</w:t>
      </w:r>
      <w:r w:rsidR="00D33D18">
        <w:t>»</w:t>
      </w:r>
      <w:r w:rsidRPr="003E7FFC">
        <w:t>, с 24 июля по 11 сентября 2026 года средняя ставка по вкладу на три месяца в топ-20 банков выросла на 0,16 процентного пункта - до 13,63%, на шесть месяцев - до 13,15%, прибавив 0,16 процентного пункта, на год - до 12,37% (+0,12% годовых).</w:t>
      </w:r>
    </w:p>
    <w:p w14:paraId="58823780" w14:textId="77777777" w:rsidR="00E17571" w:rsidRPr="003E7FFC" w:rsidRDefault="00E17571" w:rsidP="00E17571">
      <w:r w:rsidRPr="003E7FFC">
        <w:t>Банки стали чаще предлагать вклады с плавающей ставкой. Как они работают?</w:t>
      </w:r>
    </w:p>
    <w:p w14:paraId="16980C55" w14:textId="77777777" w:rsidR="00E17571" w:rsidRPr="003E7FFC" w:rsidRDefault="00E17571" w:rsidP="00E17571">
      <w:r w:rsidRPr="003E7FFC">
        <w:t>Ставки повышали в основном те банки, которые еще до июньского заседания ЦБ снизили их сильнее других, объяснила Набиуллина на пресс-конференции. Они рассчитывали на более быстрое снижение ключевой ставки. Но после того, как ситуация изменилась и регулятор скорректировал прогноз, банки стали подстраивать условия по вкладам под новую ожидаемую траекторию ее снижения.</w:t>
      </w:r>
    </w:p>
    <w:p w14:paraId="621DE2C2" w14:textId="07AB8644" w:rsidR="00E17571" w:rsidRPr="003E7FFC" w:rsidRDefault="00E17571" w:rsidP="00E17571">
      <w:r w:rsidRPr="003E7FFC">
        <w:t xml:space="preserve">После последнего июльского снижения ключевой ставки средний срок вклада, который пользователи выставляли фильтрами в поиске </w:t>
      </w:r>
      <w:r w:rsidR="00D33D18">
        <w:t>«</w:t>
      </w:r>
      <w:r w:rsidRPr="003E7FFC">
        <w:t>Яндекса</w:t>
      </w:r>
      <w:r w:rsidR="00D33D18">
        <w:t>»</w:t>
      </w:r>
      <w:r w:rsidRPr="003E7FFC">
        <w:t xml:space="preserve"> по финансам, составил 6,7 месяца, рассказали в пресс-службе </w:t>
      </w:r>
      <w:r w:rsidR="00D33D18">
        <w:t>«</w:t>
      </w:r>
      <w:r w:rsidRPr="003E7FFC">
        <w:t>Яндекса</w:t>
      </w:r>
      <w:r w:rsidR="00D33D18">
        <w:t>»</w:t>
      </w:r>
      <w:r w:rsidRPr="003E7FFC">
        <w:t>. В среднем по России при расчете вкладов пользователи указывали ставку 14,5% годовых.</w:t>
      </w:r>
    </w:p>
    <w:p w14:paraId="2F910A10" w14:textId="2688585D" w:rsidR="00E17571" w:rsidRPr="003E7FFC" w:rsidRDefault="00E17571" w:rsidP="00E17571">
      <w:r w:rsidRPr="003E7FFC">
        <w:t xml:space="preserve">Пауза ЦБ означает продолжение </w:t>
      </w:r>
      <w:r w:rsidR="00D33D18">
        <w:t>«</w:t>
      </w:r>
      <w:r w:rsidRPr="003E7FFC">
        <w:t>тихой гавани</w:t>
      </w:r>
      <w:r w:rsidR="00D33D18">
        <w:t>»</w:t>
      </w:r>
      <w:r w:rsidRPr="003E7FFC">
        <w:t xml:space="preserve"> для вкладчиков, считает замруководителя блока розничного бизнеса ВТБ Роман Шаехов. Конкуренция между банками за пассивы сохраняется, что позволяет найти еще более выгодные предложения.</w:t>
      </w:r>
    </w:p>
    <w:p w14:paraId="6A3BDCA1" w14:textId="7BD059EC" w:rsidR="00E17571" w:rsidRPr="003E7FFC" w:rsidRDefault="00E17571" w:rsidP="00E17571">
      <w:r w:rsidRPr="003E7FFC">
        <w:t xml:space="preserve">В дальнейшем каждое снижение ключевой ставки, по его словам, в первую очередь будет </w:t>
      </w:r>
      <w:r w:rsidR="00D33D18">
        <w:t>«</w:t>
      </w:r>
      <w:r w:rsidRPr="003E7FFC">
        <w:t>бить</w:t>
      </w:r>
      <w:r w:rsidR="00D33D18">
        <w:t>»</w:t>
      </w:r>
      <w:r w:rsidRPr="003E7FFC">
        <w:t xml:space="preserve"> по коротким вкладам и маркетинговым предложениям. </w:t>
      </w:r>
      <w:r w:rsidR="00D33D18">
        <w:t>«</w:t>
      </w:r>
      <w:r w:rsidRPr="003E7FFC">
        <w:t>Они реагируют практически зеркально</w:t>
      </w:r>
      <w:r w:rsidR="00D33D18">
        <w:t>»</w:t>
      </w:r>
      <w:r w:rsidRPr="003E7FFC">
        <w:t>, - уточнил эксперт.</w:t>
      </w:r>
    </w:p>
    <w:p w14:paraId="158BFE02" w14:textId="77777777" w:rsidR="00E17571" w:rsidRPr="003E7FFC" w:rsidRDefault="00E17571" w:rsidP="00E17571">
      <w:r w:rsidRPr="003E7FFC">
        <w:t>По мнению Васильева, клиентам стоит иметь несколько депозитов на разные сроки: долгосрочные вклады помогут зафиксировать текущие все еще высокие ставки в расчете на сценарий продолжения снижения ключевой ставки. Краткосрочные депозиты позволят иметь средства на случай появления более выгодных предложений по вкладам.</w:t>
      </w:r>
    </w:p>
    <w:p w14:paraId="35E6AE2E" w14:textId="1C6D9FE7" w:rsidR="00111D7C" w:rsidRPr="003E7FFC" w:rsidRDefault="004E1547" w:rsidP="00E17571">
      <w:hyperlink r:id="rId46" w:history="1">
        <w:r w:rsidR="00E17571" w:rsidRPr="003E7FFC">
          <w:rPr>
            <w:rStyle w:val="a3"/>
          </w:rPr>
          <w:t>https://rg.ru/2026/09/13/bez-lishnih-dvizhenij.html</w:t>
        </w:r>
      </w:hyperlink>
    </w:p>
    <w:p w14:paraId="00B7D126" w14:textId="6EFCBCD7" w:rsidR="00B32896" w:rsidRPr="003E7FFC" w:rsidRDefault="00B32896" w:rsidP="00B32896">
      <w:pPr>
        <w:pStyle w:val="2"/>
      </w:pPr>
      <w:bookmarkStart w:id="136" w:name="_Toc240353990"/>
      <w:r w:rsidRPr="003E7FFC">
        <w:lastRenderedPageBreak/>
        <w:t xml:space="preserve">РИА Финмаркет, 14.09.2026, Базовый сценарий для ставки ЦБ РФ на конец года - 13,75% - </w:t>
      </w:r>
      <w:r w:rsidR="00D33D18">
        <w:t>«</w:t>
      </w:r>
      <w:r w:rsidRPr="003E7FFC">
        <w:t>СберИнвестиции</w:t>
      </w:r>
      <w:r w:rsidR="00D33D18">
        <w:t>»</w:t>
      </w:r>
      <w:bookmarkEnd w:id="136"/>
    </w:p>
    <w:p w14:paraId="26DF4BFD" w14:textId="0C6F5C88" w:rsidR="00B32896" w:rsidRPr="003E7FFC" w:rsidRDefault="00B32896" w:rsidP="00212B4F">
      <w:pPr>
        <w:pStyle w:val="3"/>
      </w:pPr>
      <w:bookmarkStart w:id="137" w:name="_Toc240353991"/>
      <w:r w:rsidRPr="003E7FFC">
        <w:t xml:space="preserve">Базовый сценарий для ставки ЦБ РФ на конец года - 13,75% годовых, говорится в комментарии аналитиков </w:t>
      </w:r>
      <w:r w:rsidR="00D33D18">
        <w:t>«</w:t>
      </w:r>
      <w:r w:rsidRPr="003E7FFC">
        <w:t>СберИнвестиций</w:t>
      </w:r>
      <w:r w:rsidR="00D33D18">
        <w:t>»</w:t>
      </w:r>
      <w:r w:rsidRPr="003E7FFC">
        <w:t>.</w:t>
      </w:r>
      <w:bookmarkEnd w:id="137"/>
    </w:p>
    <w:p w14:paraId="5F72F0B1" w14:textId="1A7DAAC8" w:rsidR="00B32896" w:rsidRPr="003E7FFC" w:rsidRDefault="00D33D18" w:rsidP="00B32896">
      <w:r>
        <w:t>«</w:t>
      </w:r>
      <w:r w:rsidR="00B32896" w:rsidRPr="003E7FFC">
        <w:t>ЦБ хочет больше подтверждений, что летнее ускорение инфляции было временным, - пишут эксперты. - Сейчас устойчивую инфляцию регулятор оценивает примерно в 5-6% в пересчете на год, а инфляционные ожидания все еще повышены. Плюс, по оценке ЦБ, проинфляционные риски выросли и пока преобладают</w:t>
      </w:r>
      <w:r>
        <w:t>»</w:t>
      </w:r>
      <w:r w:rsidR="00B32896" w:rsidRPr="003E7FFC">
        <w:t>.</w:t>
      </w:r>
    </w:p>
    <w:p w14:paraId="57889C17" w14:textId="77777777" w:rsidR="00B32896" w:rsidRPr="003E7FFC" w:rsidRDefault="00B32896" w:rsidP="00B32896">
      <w:r w:rsidRPr="003E7FFC">
        <w:t>Таким образом, теперь для решения по ставке, на взгляд аналитиков, в первую очередь будут важны параметры бюджета и корпоративное кредитование.</w:t>
      </w:r>
    </w:p>
    <w:p w14:paraId="2ED90229" w14:textId="431E0B77" w:rsidR="00B32896" w:rsidRPr="003E7FFC" w:rsidRDefault="00D33D18" w:rsidP="00B32896">
      <w:r>
        <w:t>«</w:t>
      </w:r>
      <w:r w:rsidR="00B32896" w:rsidRPr="003E7FFC">
        <w:t>Если структурный дефицит будет сокращаться быстрее, у ЦБ появится больше пространства для снижения ставки, - полагают они. - А если бюджетный стимул останется высоким и кредитование продолжит быстро расти - жесткие условия придется сохранять дольше. Наш базовый сценарий по ставке изменен: в октябре ждем снова 14%, в декабре возможно снижение до 13,75%, если бюджет не преподнесет сюрпризов, а инфляционное давление начнет слабеть</w:t>
      </w:r>
      <w:r>
        <w:t>»</w:t>
      </w:r>
      <w:r w:rsidR="00B32896" w:rsidRPr="003E7FFC">
        <w:t>.</w:t>
      </w:r>
    </w:p>
    <w:p w14:paraId="5634B6A2" w14:textId="66246D4E" w:rsidR="00B32896" w:rsidRPr="003E7FFC" w:rsidRDefault="00B32896" w:rsidP="00B32896">
      <w:r w:rsidRPr="003E7FFC">
        <w:t xml:space="preserve">В таких условиях, на взгляд экспертов </w:t>
      </w:r>
      <w:r w:rsidR="00D33D18">
        <w:t>«</w:t>
      </w:r>
      <w:r w:rsidRPr="003E7FFC">
        <w:t>СберИнвестиций</w:t>
      </w:r>
      <w:r w:rsidR="00D33D18">
        <w:t>»</w:t>
      </w:r>
      <w:r w:rsidRPr="003E7FFC">
        <w:t>, наиболее интересными остаются фонды денежного рынка, флоатеры и рублевые облигации с фиксированным купоном средней дюрации.</w:t>
      </w:r>
    </w:p>
    <w:p w14:paraId="3F4F5997" w14:textId="77777777" w:rsidR="00B32896" w:rsidRPr="003E7FFC" w:rsidRDefault="00B32896" w:rsidP="00B32896">
      <w:r w:rsidRPr="003E7FFC">
        <w:t>Длинные ОФЗ тоже могут быть интересны, но уже для тех, кто готов к повышенной волатильности: основной потенциал их переоценки, по мнению аналитиков, может раскрыться в 2027 году.</w:t>
      </w:r>
    </w:p>
    <w:p w14:paraId="622CCF8B" w14:textId="77777777" w:rsidR="00B32896" w:rsidRPr="003E7FFC" w:rsidRDefault="00B32896" w:rsidP="00B32896">
      <w:r w:rsidRPr="003E7FFC">
        <w:t>Настоящее сообщение содержит мнение специалистов инвестиционной компании или банка, полученное Интерфаксом. Такое мнение предоставляется исключительно для целей ознакомления и не является рекомендацией для покупки, продажи ценных бумаг, принятия (или непринятия) каких-либо коммерческих или иных решений. За содержание сообщения и последствия его использования Интерфакс ответственности не несет.</w:t>
      </w:r>
    </w:p>
    <w:p w14:paraId="0FD6CB35" w14:textId="5D423878" w:rsidR="00B32896" w:rsidRDefault="004E1547" w:rsidP="00B32896">
      <w:hyperlink r:id="rId47" w:history="1">
        <w:r w:rsidR="00B32896" w:rsidRPr="003E7FFC">
          <w:rPr>
            <w:rStyle w:val="a3"/>
          </w:rPr>
          <w:t>https://www.finmarket.ru/analytics/6706234</w:t>
        </w:r>
      </w:hyperlink>
      <w:r w:rsidR="00B32896" w:rsidRPr="003E7FFC">
        <w:t xml:space="preserve"> </w:t>
      </w:r>
    </w:p>
    <w:p w14:paraId="6654F358" w14:textId="77777777" w:rsidR="004355DB" w:rsidRDefault="004355DB" w:rsidP="004355DB">
      <w:pPr>
        <w:pStyle w:val="2"/>
      </w:pPr>
      <w:bookmarkStart w:id="138" w:name="_Toc240353992"/>
      <w:r>
        <w:t>РИА Новости, 14.09.2026, ЦБ РФ оценит возможность вывода купонного дохода с ИИС-3 без потери налоговой льготы</w:t>
      </w:r>
      <w:bookmarkEnd w:id="138"/>
    </w:p>
    <w:p w14:paraId="640872AC" w14:textId="303252B5" w:rsidR="004355DB" w:rsidRDefault="004355DB" w:rsidP="00212B4F">
      <w:pPr>
        <w:pStyle w:val="3"/>
      </w:pPr>
      <w:bookmarkStart w:id="139" w:name="_Toc240353993"/>
      <w:r>
        <w:t xml:space="preserve">ЦБ РФ оценит возможность вывода купонного дохода и доходов от доверительного управления имуществом, составляющим ПИФ (паевой инвестфонд), с ИИС-3 (индивидуального инвестсчета третьего типа) без потери права на налоговую льготу, следует из проекта </w:t>
      </w:r>
      <w:r w:rsidR="00D33D18">
        <w:t>«</w:t>
      </w:r>
      <w:r>
        <w:t>Основных направлений развития финансового рынка Российской Федерации на 2027 год и период 2028 и 2029 годов</w:t>
      </w:r>
      <w:r w:rsidR="00D33D18">
        <w:t>»</w:t>
      </w:r>
      <w:r>
        <w:t>, подготовленного регулятором.</w:t>
      </w:r>
      <w:bookmarkEnd w:id="139"/>
    </w:p>
    <w:p w14:paraId="33242C6B" w14:textId="6AEA2781" w:rsidR="004355DB" w:rsidRDefault="00D33D18" w:rsidP="004355DB">
      <w:r>
        <w:t>«</w:t>
      </w:r>
      <w:r w:rsidR="004355DB">
        <w:t>В дополнение к появившейся с 2025 года возможности выводить дивиденды по акциям будет оценена возможность предоставления инвесторам права вывода купонного дохода и доходов от доверительного управления имуществом, составляющим ПИФ, с ИИС-3 без потери права на налоговую льготу</w:t>
      </w:r>
      <w:r>
        <w:t>»</w:t>
      </w:r>
      <w:r w:rsidR="004355DB">
        <w:t>, - говорится в проекте.</w:t>
      </w:r>
    </w:p>
    <w:p w14:paraId="0DC8C8FC" w14:textId="77777777" w:rsidR="004355DB" w:rsidRDefault="004355DB" w:rsidP="004355DB">
      <w:r>
        <w:lastRenderedPageBreak/>
        <w:t>Кроме того, для диверсификации доступных для приобретения финансовых инструментов каналов продаж будет рассмотрена возможность открытия ИИС через операторов финансовых платформ.</w:t>
      </w:r>
    </w:p>
    <w:p w14:paraId="6AD3234B" w14:textId="77777777" w:rsidR="004355DB" w:rsidRDefault="004355DB" w:rsidP="004355DB">
      <w:r>
        <w:t>Кроме того, самим финансовым организациям важно повышать информированности граждан о существующих инструментах долгосрочных сбережений, таких как ПДС (программа долгосрочных сбережений), ИИС-3 и ДСЖ (долевое страхование жизни), считает ЦБ.</w:t>
      </w:r>
    </w:p>
    <w:p w14:paraId="4632EF6C" w14:textId="33133A1C" w:rsidR="004355DB" w:rsidRPr="003E7FFC" w:rsidRDefault="00D33D18" w:rsidP="004355DB">
      <w:r>
        <w:t>«</w:t>
      </w:r>
      <w:r w:rsidR="004355DB">
        <w:t>Дополнительно дальнейшему развитию НПО (негосударственное пенсионное обеспечение) и ПДС может способствовать более активное участие работодателей в формировании корпоративных программ НПО и софинансировании взносов работников по договору долгосрочных сбережений с НПФ</w:t>
      </w:r>
      <w:r>
        <w:t>»</w:t>
      </w:r>
      <w:r w:rsidR="004355DB">
        <w:t>, - также говорится в проекте.</w:t>
      </w:r>
    </w:p>
    <w:p w14:paraId="05B7D864" w14:textId="0CF943D7" w:rsidR="00C06157" w:rsidRPr="003E7FFC" w:rsidRDefault="00C06157" w:rsidP="00C06157">
      <w:pPr>
        <w:pStyle w:val="2"/>
      </w:pPr>
      <w:bookmarkStart w:id="140" w:name="_Toc240353994"/>
      <w:r w:rsidRPr="003E7FFC">
        <w:t>Sobaka.ru, 14.09.2026, Деньги любят систему: Марат Мамлеев — о том, как накопить без погони за ставкой</w:t>
      </w:r>
      <w:bookmarkEnd w:id="140"/>
    </w:p>
    <w:p w14:paraId="78F52661" w14:textId="77777777" w:rsidR="00C06157" w:rsidRPr="003E7FFC" w:rsidRDefault="00C06157" w:rsidP="00212B4F">
      <w:pPr>
        <w:pStyle w:val="3"/>
      </w:pPr>
      <w:bookmarkStart w:id="141" w:name="_Toc240353995"/>
      <w:r w:rsidRPr="003E7FFC">
        <w:t>Ключевая ставка снижается, а вместе с ней и доходность по вкладам. Многим кажется, что момент уже упущен. На деле же грамотное управление капиталом никогда не строится вокруг одной цифры: важнее понимать, какую задачу решает каждая его часть, и уже под нее выбирать подходящий инструмент. Как устроена такая система и почему начинать стоит вовсе не со ставки – рассказал Марат Мамлеев, исполнительный директор, руководитель Макрорегиона Поволжья банка Уралсиб и эксперт с 25-летним опытом в банковской сфере.</w:t>
      </w:r>
      <w:bookmarkEnd w:id="141"/>
    </w:p>
    <w:p w14:paraId="6FCE3DF6" w14:textId="77777777" w:rsidR="00C06157" w:rsidRPr="003E7FFC" w:rsidRDefault="00C06157" w:rsidP="00C06157">
      <w:r w:rsidRPr="003E7FFC">
        <w:t>Ставки идут вниз. Значит ли это, что время выгодных решений прошло?</w:t>
      </w:r>
    </w:p>
    <w:p w14:paraId="411773C1" w14:textId="77777777" w:rsidR="008E33E8" w:rsidRDefault="008E33E8" w:rsidP="008E33E8">
      <w:r>
        <w:t>Вовсе нет. Просто сместился фокус. Пока ставка высокая, вклад выглядит самым очевидным выбором: инструмент понятный, доходность гарантирована. Но у любой суммы есть предназначение, и оно у каждого свое. Если деньги могут понадобиться раньше срока, при досрочном расторжении вклада часть заработанного нередко теряется. Поэтому смотреть стоит не только на процент, но и на конструкцию продукта целиком: как устроено пополнение, насколько свободен доступ к деньгам.</w:t>
      </w:r>
    </w:p>
    <w:p w14:paraId="3BC091D3" w14:textId="77777777" w:rsidR="008E33E8" w:rsidRDefault="008E33E8" w:rsidP="008E33E8">
      <w:r>
        <w:t>Снижение ставок как раз подталкивает внимательнее сравнивать условия. И я считаю это здоровой привычкой. Хороших решений на рынке хватает, у каждого свое назначение.</w:t>
      </w:r>
    </w:p>
    <w:p w14:paraId="65A715E8" w14:textId="77777777" w:rsidR="008E33E8" w:rsidRDefault="008E33E8" w:rsidP="008E33E8">
      <w:r>
        <w:t>Тогда с чего начинается грамотная стратегия сбережений?</w:t>
      </w:r>
    </w:p>
    <w:p w14:paraId="56003F58" w14:textId="77777777" w:rsidR="008E33E8" w:rsidRDefault="008E33E8" w:rsidP="008E33E8">
      <w:r>
        <w:t>Прежде всего с понимания, какие у вас планы на ближайшие месяцы, год-два. Я, например, сам делю свой капитал на три контура, и у каждого своя функция. Первый – доступный в любой момент. Второй – накопления на конкретную цель или срок. Третий – то, что работает на перспективу и постепенно превращается в состояние, а также в подушку безопасности.</w:t>
      </w:r>
    </w:p>
    <w:p w14:paraId="628AF98B" w14:textId="77777777" w:rsidR="008E33E8" w:rsidRDefault="008E33E8" w:rsidP="008E33E8">
      <w:r>
        <w:t>И как могут «работать» деньги, которые нужны для повседневных расходов?</w:t>
      </w:r>
    </w:p>
    <w:p w14:paraId="08943CE4" w14:textId="77777777" w:rsidR="008E33E8" w:rsidRDefault="008E33E8" w:rsidP="008E33E8">
      <w:r>
        <w:t xml:space="preserve">Оптимальное решение – использование карты с кэшбэком и процентом на остаток или сочетание карты и накопительного счета. У нас, например, есть карта «Прибыль»: при расходах от 10 тысяч рублей в месяц банк начисляет 12,5%* годовых на остаток по </w:t>
      </w:r>
      <w:r>
        <w:lastRenderedPageBreak/>
        <w:t>картсчету, плюс кешбэк за покупки. Свободную сумму также можно держать на накопительном счете, а на карту переводить деньги на текущие расходы.</w:t>
      </w:r>
    </w:p>
    <w:p w14:paraId="39F09FD1" w14:textId="77777777" w:rsidR="008E33E8" w:rsidRDefault="008E33E8" w:rsidP="008E33E8">
      <w:r>
        <w:t>Многие ведь просто копят «как получится», без привязки к конкретной цели или сроку. Как в таких случаях правильно выстроить стратегию?</w:t>
      </w:r>
    </w:p>
    <w:p w14:paraId="5F2FD61D" w14:textId="77777777" w:rsidR="008E33E8" w:rsidRDefault="008E33E8" w:rsidP="008E33E8">
      <w:r>
        <w:t>Например, через полгода у вас планируется отпуск. Уже сейчас можно начать откладывать на него: открыть вклад с возможностью пополнения и постепенно копить, а проценты будут начисляться уже на внесенные средства, а не только на итоговую сумму.</w:t>
      </w:r>
    </w:p>
    <w:p w14:paraId="4935F16C" w14:textId="77777777" w:rsidR="008E33E8" w:rsidRDefault="008E33E8" w:rsidP="008E33E8">
      <w:r>
        <w:t>Тот же прием хорошо работает для трат нерегулярных, но предсказуемых – налогов, автостраховки. Оцените сумму заранее и откладывайте ее частями в течение года. К моменту платежа она не станет сюрпризом для бюджета, да еще и подрастет.</w:t>
      </w:r>
    </w:p>
    <w:p w14:paraId="357BA2BD" w14:textId="77777777" w:rsidR="008E33E8" w:rsidRDefault="008E33E8" w:rsidP="008E33E8">
      <w:r>
        <w:t>Под такие задачи у нас есть срочный вклад «Комфорт Плюс» с функцией пополнения. Если же сумма уже собрана, выгоднее открыть продукт без пополнения – тогда ставка по нему будет выше.</w:t>
      </w:r>
    </w:p>
    <w:p w14:paraId="631EF2B7" w14:textId="77777777" w:rsidR="008E33E8" w:rsidRDefault="008E33E8" w:rsidP="008E33E8">
      <w:r>
        <w:t>Слово «инвестиции» до сих пор многих настораживает. Как думаете, почему?</w:t>
      </w:r>
    </w:p>
    <w:p w14:paraId="35525051" w14:textId="77777777" w:rsidR="008E33E8" w:rsidRDefault="008E33E8" w:rsidP="008E33E8">
      <w:r>
        <w:t>Чаще всего просто потому, что люди плохо знают сами продукты. И напрасно: часть инструментов, например накопительное страхование жизни, тоже предполагает фиксированную и гарантированную доходность.</w:t>
      </w:r>
    </w:p>
    <w:p w14:paraId="31DFF43D" w14:textId="77777777" w:rsidR="008E33E8" w:rsidRDefault="008E33E8" w:rsidP="008E33E8">
      <w:r>
        <w:t>В линейке банка есть два таких решения. НСЖ «Легкий старт»** – на два года: минимальный взнос 50 тысяч рублей вносится в два этапа – при открытии договора и спустя год. 13% годовых начисляются на итоговую сумму по окончании срока.</w:t>
      </w:r>
    </w:p>
    <w:p w14:paraId="77A9A691" w14:textId="77777777" w:rsidR="008E33E8" w:rsidRDefault="008E33E8" w:rsidP="008E33E8">
      <w:r>
        <w:t>Второе решение – «Стабильный доход»**. Тот же срок, 12% годовых, условия аналогичные, но взнос делается единовременно.</w:t>
      </w:r>
    </w:p>
    <w:p w14:paraId="426803C8" w14:textId="77777777" w:rsidR="008E33E8" w:rsidRDefault="008E33E8" w:rsidP="008E33E8">
      <w:r>
        <w:t>Клиент может назначить выгодоприобретателя, который получит выплату, если наступит страховой случай. Сохранность средств гарантирована: если у страховой компании отзовут лицензию, права по выплатам передаются другому участнику рынка.</w:t>
      </w:r>
    </w:p>
    <w:p w14:paraId="2B65FA48" w14:textId="77777777" w:rsidR="008E33E8" w:rsidRDefault="008E33E8" w:rsidP="008E33E8">
      <w:r>
        <w:t>Тогда кому и для каких целей подойдут долгосрочные инструменты?</w:t>
      </w:r>
    </w:p>
    <w:p w14:paraId="023F61D8" w14:textId="77777777" w:rsidR="008E33E8" w:rsidRDefault="008E33E8" w:rsidP="008E33E8">
      <w:r>
        <w:t>Например, программа долгосрочных сбережений*** подойдет тем, кто планирует на годы вперед: оплатить ребенку обучение после школы, помочь с первым взносом на квартиру или купить машину, накопить себе на дополнительную пенсию. Она уместна именно для таких целей, поскольку забрать средства можно только по достижении определенного возраста.</w:t>
      </w:r>
    </w:p>
    <w:p w14:paraId="54994C19" w14:textId="77777777" w:rsidR="008E33E8" w:rsidRDefault="008E33E8" w:rsidP="008E33E8">
      <w:r>
        <w:t>Программа предполагает государственное софинансирование до 36 тысяч рублей ежегодно на протяжении десяти лет и налоговый вычет до 88 тысяч рублей в год, плюс инвестиционный доход. Например, в 2025 году инвестиционный доход составил 17%. А при открытии программы у нас же можно оформить вклад на ту же сумму по повышенной ставке.</w:t>
      </w:r>
    </w:p>
    <w:p w14:paraId="18093081" w14:textId="77777777" w:rsidR="008E33E8" w:rsidRDefault="008E33E8" w:rsidP="008E33E8">
      <w:r>
        <w:t>Как, на ваш взгляд, изменится отношение людей к сбережениям в ближайшие годы?</w:t>
      </w:r>
    </w:p>
    <w:p w14:paraId="3396920A" w14:textId="77777777" w:rsidR="008E33E8" w:rsidRDefault="008E33E8" w:rsidP="008E33E8">
      <w:r>
        <w:t xml:space="preserve">Люди станут разборчивее. Так же, как сейчас сравнивают цены перед покупкой, будут сравнивать и финансовые продукты. И у тех, кто начнет этой привычкой пользоваться </w:t>
      </w:r>
      <w:r>
        <w:lastRenderedPageBreak/>
        <w:t>уже сейчас, деньги начнут «работать» так же усердно, как вы работали, чтобы их заработать.</w:t>
      </w:r>
    </w:p>
    <w:p w14:paraId="326D66EB" w14:textId="77777777" w:rsidR="008E33E8" w:rsidRDefault="008E33E8" w:rsidP="008E33E8">
      <w:r>
        <w:t>*Ставка 12,5% годовых на остаток по Карте до 1 000 000 ₽ при подключенной услуге «Прибыль+» (далее – «Услуга», 1й месяц бесплатно, далее плата за Услугу 299 ₽/мес. или 2990 ₽/год) и покупках по карте от 10 000 ₽ (есть исключения) в месяц. Без Услуги - ставка 9,5% годовых на тех же условиях по покупкам. На остаток свыше 1 000 000 ₽ проценты не начисляются. При несоблюдении условий о покупках, проценты не начисляются. Комиссии по Карте: за снятие наличных; за выдачу наличных в пунктах выдачи наличных любых банков и без Карты в кассе; за пополнение в банкоматах; за переводы с карты на карту другого банка; переводы через СБП; запрос об остатке; за обслуживание неактивного счета; техническая задолженность. Ставка 12,5% годовых по накопительному счету «Уралсиб счет» доступна при подключении Услуги, соблюдении условия о покупках по карте на сумму от 10 тыс. руб. (есть исключения) и ежедневном остатке от 1 000 000 руб до 2 000 000 рублей. Процентная ставка 0,01-12,5% годовых зависит от суммы остатка, объема ежемесячных расходов по дебетовым картам Банка. Комиссия за пополнение НС через кассу Банка. Проценты начисляются на фактический ежедневный остаток в течение месяца. При остатке на счет на сумму 2 000 000 руб. и выше проценты начисляются по ставке 9,5 % годовых. ПАО «БАНК УРАЛСИБ», подробнее на uralsib.ru, лицензия ЦБ РФ № 30.</w:t>
      </w:r>
    </w:p>
    <w:p w14:paraId="2A1224AE" w14:textId="77777777" w:rsidR="008E33E8" w:rsidRDefault="008E33E8" w:rsidP="008E33E8">
      <w:r>
        <w:t>**Услуга страхования предоставляется ООО «Совкомбанк страхование жизни». Лицензия Банка России СЖ №4105 и СЛ №4105 от 29.12.2007. Страховая компания берет на себя обязательства и гарантирует возврат полной суммы вложенных средств в программу, при условии соблюдения срока страхования. С порядком определения размера страховой суммы и срока осуществления страховой выплаты можно ознакомиться в Информации о договоре добровольного страхования, на сайте страховщика www.sovcomlife.ru. Не является услугами по открытию банковских счетов и приему вкладов. Не застраховано в соответствии с Федеральным законом от 23.12.2003 № 177-ФЗ «О страховании вкладов в банках Российской Федерации». Не является индивидуальной инвестиционной рекомендацией.</w:t>
      </w:r>
    </w:p>
    <w:p w14:paraId="151602DA" w14:textId="77777777" w:rsidR="008E33E8" w:rsidRDefault="008E33E8" w:rsidP="008E33E8">
      <w:r>
        <w:t>***Финансовый продукт (услуга) предоставляется Партнером ПАО «БАНК УРАЛСИБ» – АО «НПФ Совкомбанк». ОГРН 1247700530703. Лицензия Банка России № 445. Адрес: 125284, г. Москва, Ленинградский пр-кт, д. 35, стр. 1. С информацией о деятельности фонда можно ознакомиться на сайте www.sovcomnpf.ru. Программа не является вкладом при этом денежные средства защищены Агентством по страхованию вкладов (АСВ) на сумму до 2,8 млн руб. Доходность в прошлом не определяет доходность в будущем. Не является индивидуальной инвестиционной рекомендацией.</w:t>
      </w:r>
    </w:p>
    <w:p w14:paraId="08781E4B" w14:textId="0C8A0BC5" w:rsidR="008E33E8" w:rsidRPr="008E33E8" w:rsidRDefault="004E1547" w:rsidP="008E33E8">
      <w:hyperlink r:id="rId48" w:history="1">
        <w:r w:rsidR="008E33E8" w:rsidRPr="00356605">
          <w:rPr>
            <w:rStyle w:val="a3"/>
          </w:rPr>
          <w:t>https://www.sobaka.ru/ufa/lifestyle/finance/220747</w:t>
        </w:r>
      </w:hyperlink>
      <w:r w:rsidR="008E33E8" w:rsidRPr="008E33E8">
        <w:t xml:space="preserve"> </w:t>
      </w:r>
    </w:p>
    <w:p w14:paraId="032EE676" w14:textId="77777777" w:rsidR="008E33E8" w:rsidRDefault="008E33E8" w:rsidP="008E33E8">
      <w:pPr>
        <w:pStyle w:val="2"/>
      </w:pPr>
      <w:bookmarkStart w:id="142" w:name="_Toc240353996"/>
      <w:bookmarkStart w:id="143" w:name="_GoBack"/>
      <w:r>
        <w:lastRenderedPageBreak/>
        <w:t>Regions.ru, 14.09.2026, Как пенсионеру вернуть деньги от государства: гид по налоговым вычетам</w:t>
      </w:r>
      <w:bookmarkEnd w:id="142"/>
    </w:p>
    <w:p w14:paraId="394BEDB9" w14:textId="77777777" w:rsidR="008E33E8" w:rsidRDefault="008E33E8" w:rsidP="008E33E8">
      <w:pPr>
        <w:pStyle w:val="3"/>
      </w:pPr>
      <w:bookmarkStart w:id="144" w:name="_Toc240353997"/>
      <w:r>
        <w:t>Считается, что налоговые вычеты — привилегия работающих. Но пенсионеры тоже могут возвращать часть уплаченного НДФЛ. Причем иногда весьма солидные суммы. REGIONS при поддержке экономиста, доцента Российского государственного гуманитарного университета, члена Комитета по образованию и социальной политике при Торгово-промышленной палате РФ Инны Литвиненко разобрался, кому что положено и как этим воспользоваться.</w:t>
      </w:r>
      <w:bookmarkEnd w:id="144"/>
    </w:p>
    <w:p w14:paraId="30EB962C" w14:textId="77777777" w:rsidR="008E33E8" w:rsidRDefault="008E33E8" w:rsidP="008E33E8">
      <w:r>
        <w:t>За лечение, лекарства и спорт</w:t>
      </w:r>
    </w:p>
    <w:p w14:paraId="58ECD6CC" w14:textId="77777777" w:rsidR="008E33E8" w:rsidRDefault="008E33E8" w:rsidP="008E33E8">
      <w:r>
        <w:t>Налоговый вычет — это не подарок от государства, а возврат налога, который налогоплательщик ранее заплатил с официального дохода. Пенсия НДФЛ не облагается, поэтому напрямую с нее вычет не получить. Но законные пути для пенсионеров существуют, сказала REGIONS Инна Литвиненко.</w:t>
      </w:r>
    </w:p>
    <w:p w14:paraId="10F92E86" w14:textId="77777777" w:rsidR="008E33E8" w:rsidRDefault="008E33E8" w:rsidP="008E33E8">
      <w:r>
        <w:t>Социальные вычеты охватывают широкий спектр расходов.  Сюда относятся приемы врачами, обследования, операции (в том числе в частных клиниках), стоматология и протезирование, покупка лекарств по рецепту, санаторные медицинские процедуры — без учета питания и проживания. Если пенсионер сам оплатил полис ДМС, за него тоже можно получить вычет.</w:t>
      </w:r>
    </w:p>
    <w:p w14:paraId="427A790F" w14:textId="77777777" w:rsidR="008E33E8" w:rsidRDefault="008E33E8" w:rsidP="008E33E8">
      <w:r>
        <w:t>С 2022 года работает вычет на фитнес: абонементы в клуб, бассейн или спортивную секцию, если организация состоит в перечне Минспорта. А с 2026 года работающий ребенок вправе заявить спортивный вычет за родителя-пенсионера — главное, чтобы договор и чеки были оформлены на работающего родственника.</w:t>
      </w:r>
    </w:p>
    <w:p w14:paraId="6F831EFF" w14:textId="77777777" w:rsidR="008E33E8" w:rsidRDefault="008E33E8" w:rsidP="008E33E8">
      <w:r>
        <w:t>Лимит социальных вычетов — ₽150 тыс. в год (действует с 2024 года). При ставке НДФЛ 13% это до ₽19,5 тыс. к возврату. С 2025 года прогрессивная шкала налога позволяет вернуть больше тем, чей доход выше ₽2,4 млн в год: при ставке 22% максимум составит ₽33 тыс.</w:t>
      </w:r>
    </w:p>
    <w:p w14:paraId="144901B8" w14:textId="77777777" w:rsidR="008E33E8" w:rsidRDefault="008E33E8" w:rsidP="008E33E8">
      <w:r>
        <w:t>Дорогостоящее лечение ограничений по сумме не имеет: если врач укажет в справке код «2», государство вернет 13% (или иную ставку) со всей потраченной суммы.</w:t>
      </w:r>
    </w:p>
    <w:p w14:paraId="4FD3A4AB" w14:textId="77777777" w:rsidR="008E33E8" w:rsidRDefault="008E33E8" w:rsidP="008E33E8">
      <w:r>
        <w:t>«Налоговый вычет для пенсионера — это реальная возможность получить от государства обратно значительную сумму. Эти деньги никогда не бывают лишними: их можно потратить на внуков, санаторий, ремонт, подарки близким или положить на вклад», — заметила в беседе с корреспондентом REGIONS экономист Инна Литвиненко.</w:t>
      </w:r>
    </w:p>
    <w:p w14:paraId="05611023" w14:textId="77777777" w:rsidR="008E33E8" w:rsidRDefault="008E33E8" w:rsidP="008E33E8">
      <w:r>
        <w:t>Покупка жилья: самый крупный возврат</w:t>
      </w:r>
    </w:p>
    <w:p w14:paraId="77B4C449" w14:textId="77777777" w:rsidR="008E33E8" w:rsidRDefault="008E33E8" w:rsidP="008E33E8">
      <w:r>
        <w:t>С приобретения квартиры или дома возвращается до ₽260 тыс. — это 13% от лимита в ₽2 млн. По процентам ипотеки — до ₽390 тыс. (13% от ₽3 млн).  И у пенсионеров здесь есть эксклюзивное право.</w:t>
      </w:r>
    </w:p>
    <w:p w14:paraId="2D61C749" w14:textId="77777777" w:rsidR="008E33E8" w:rsidRDefault="008E33E8" w:rsidP="008E33E8">
      <w:r>
        <w:t>«Если человек вышел на пенсию недавно и до этого работал, можно заявить имущественный вычет за год покупки жилья и еще за три предыдущих года, когда он работал и платил налоги», — разъяснила REGIONS Инна Литвиненко.</w:t>
      </w:r>
    </w:p>
    <w:p w14:paraId="1B271450" w14:textId="77777777" w:rsidR="008E33E8" w:rsidRDefault="008E33E8" w:rsidP="008E33E8">
      <w:r>
        <w:t xml:space="preserve">Пример: квартира куплена в 2025 году, покупатель уже на пенсии. В 2026-м подаются декларации за четыре года — 2025, 2024, 2023 и 2022. Возврат идет только за те периоды, </w:t>
      </w:r>
      <w:r>
        <w:lastRenderedPageBreak/>
        <w:t>где был облагаемый НДФЛ доход. Если затянуть с обращением, количество доступных лет сократится: перенос ограничен тремя годами, непосредственно предшествующими году покупки. Право на перенос не зависит от вида пенсии — по старости, инвалидности или потере кормильца.</w:t>
      </w:r>
    </w:p>
    <w:p w14:paraId="4542FDE7" w14:textId="77777777" w:rsidR="008E33E8" w:rsidRDefault="008E33E8" w:rsidP="008E33E8">
      <w:r>
        <w:t>Важно: перенос работает только для имущественного вычета. Социальные вычеты (лечение, обучение, спорт) назад не переносится. Нет НДФЛ в год оплаты — вычет сгорает.</w:t>
      </w:r>
    </w:p>
    <w:p w14:paraId="361373A4" w14:textId="77777777" w:rsidR="008E33E8" w:rsidRDefault="008E33E8" w:rsidP="008E33E8">
      <w:r>
        <w:t>Инвестиции и долгосрочные накопления</w:t>
      </w:r>
    </w:p>
    <w:p w14:paraId="2348238F" w14:textId="77777777" w:rsidR="008E33E8" w:rsidRDefault="008E33E8" w:rsidP="008E33E8">
      <w:r>
        <w:t>Индивидуальный инвестиционный счет (ИИС) — еще один инструмент налоговых льгот. Как пояснила REGIONS Инна Литвиненко, государство через вычеты поощряет граждан инвестировать надолго.</w:t>
      </w:r>
    </w:p>
    <w:p w14:paraId="1F2AA27D" w14:textId="77777777" w:rsidR="008E33E8" w:rsidRDefault="008E33E8" w:rsidP="008E33E8">
      <w:r>
        <w:t>«С 2024 года прежние разновидности ИИС — типы А и Б — уступили место единому формату: ИИС-3. Смысл новшества в том, что больше не нужно выбирать между двумя льготами — они действуют по одному счету одновременно. Можно каждый год возвращать НДФЛ с пополнений, а при закрытии счета — не платить налог с заработанной прибыли», — рассказала экономист.</w:t>
      </w:r>
    </w:p>
    <w:p w14:paraId="41A85C11" w14:textId="77777777" w:rsidR="008E33E8" w:rsidRDefault="008E33E8" w:rsidP="008E33E8">
      <w:r>
        <w:t>Рассказала Инна Литвиненко и о том, как утроена механике возврата на взносы: базой служат первые ₽400 тыс., внесенных за год. При ставке НДФЛ 13% это дает до ₽52 тыс., при 22% — до ₽88 тыс. Но главное условие — наличие дохода, с которого удерживается НДФЛ: заработная плата, доход от аренды, вознаграждения по гражданско-правовым договорам. Срок, на который открывается ИИС-3 в 2024–2026 годах, — не менее пяти лет.</w:t>
      </w:r>
    </w:p>
    <w:p w14:paraId="72E0DD07" w14:textId="77777777" w:rsidR="008E33E8" w:rsidRDefault="008E33E8" w:rsidP="008E33E8">
      <w:r>
        <w:t>Вторая льгота — освобождение прибыли от НДФЛ — распространяется на доходы от операций: продажу ценных бумаг, купонные выплаты по облигациям. По всем счетам ИИС-3, закрытым в течение одного года, установлен потолок в ₽30 млн. Однако дивиденды, а также доходы от реализации валюты и драгоценных металлов под освобождение не подпадают — с них налог начисляется в обычном порядке.</w:t>
      </w:r>
    </w:p>
    <w:p w14:paraId="378C421D" w14:textId="77777777" w:rsidR="008E33E8" w:rsidRDefault="008E33E8" w:rsidP="008E33E8">
      <w:r>
        <w:t>Важно понимать: годовой лимит в ₽400 тыс. — общий для всех продуктов долгосрочного характера. Кроме ИИС-3, в эту категорию входят программа долгосрочных сбережений (ПДС), негосударственное пенсионное обеспечение (НПО), а с сентября 2026 года — еще и добровольное страхование жизни. Этот лимит не объединяется с обычными социальными вычетами, они существуют независимо. При ставке 13% пенсионер может получить до ₽19,5 тыс. по социальным вычетам и до ₽52 тыс. по долгосрочным продуктам — итого до ₽71,5 тыс. за год.</w:t>
      </w:r>
    </w:p>
    <w:p w14:paraId="1AD13405" w14:textId="77777777" w:rsidR="008E33E8" w:rsidRDefault="008E33E8" w:rsidP="008E33E8">
      <w:r>
        <w:t>Если облагаемого дохода нет</w:t>
      </w:r>
    </w:p>
    <w:p w14:paraId="66C5635B" w14:textId="77777777" w:rsidR="008E33E8" w:rsidRDefault="008E33E8" w:rsidP="008E33E8">
      <w:r>
        <w:t>В случае, если облагаемого дохода нет, самому пенсионеру вычет не получить. Но варианты все же остаются.</w:t>
      </w:r>
    </w:p>
    <w:p w14:paraId="2A760E29" w14:textId="77777777" w:rsidR="008E33E8" w:rsidRDefault="008E33E8" w:rsidP="008E33E8">
      <w:r>
        <w:t>«Работающие дети или супруг оформляют социальный вычет на лечение пенсионера — документы (договор и чеки) выписываются на работающего родственника», — уточнила эксперт.</w:t>
      </w:r>
    </w:p>
    <w:p w14:paraId="0E09F8B7" w14:textId="77777777" w:rsidR="008E33E8" w:rsidRDefault="008E33E8" w:rsidP="008E33E8">
      <w:r>
        <w:t>С 2026 года дети могут заявить и спортивный вычет за родителя-пенсионера.</w:t>
      </w:r>
    </w:p>
    <w:p w14:paraId="2F973257" w14:textId="77777777" w:rsidR="008E33E8" w:rsidRDefault="008E33E8" w:rsidP="008E33E8">
      <w:r>
        <w:lastRenderedPageBreak/>
        <w:t>Сдача квартиры в аренду с уплатой НДФЛ открывает право на вычеты в текущем году. Продажа имущества после выхода на пенсию создает облагаемый доход, но сумму налога можно уменьшить на документально подтвержденные расходы при покупке этого имущества.</w:t>
      </w:r>
    </w:p>
    <w:p w14:paraId="5672ED60" w14:textId="77777777" w:rsidR="008E33E8" w:rsidRDefault="008E33E8" w:rsidP="008E33E8">
      <w:r>
        <w:t>Подмосковные льготы</w:t>
      </w:r>
    </w:p>
    <w:p w14:paraId="12095771" w14:textId="77777777" w:rsidR="008E33E8" w:rsidRDefault="008E33E8" w:rsidP="008E33E8">
      <w:r>
        <w:t>Федеральные правила едины для всех, но в Московской области есть региональные особенности.</w:t>
      </w:r>
    </w:p>
    <w:p w14:paraId="0B6C3C2E" w14:textId="77777777" w:rsidR="008E33E8" w:rsidRDefault="008E33E8" w:rsidP="008E33E8">
      <w:r>
        <w:t>Налог на имущество. Пенсионеры освобождаются от налога за один объект каждого вида — квартиру, дом или гараж. Льгота применяется автоматически — ФНС сама получает данные от Социального фонда. Если объектов несколько, налоговая выберет тот, по которому сумма налога больше. Чтобы освободить другой объект, необходимо подать уведомление в ФНС.</w:t>
      </w:r>
    </w:p>
    <w:p w14:paraId="524D780B" w14:textId="77777777" w:rsidR="008E33E8" w:rsidRDefault="008E33E8" w:rsidP="008E33E8">
      <w:r>
        <w:t>Земельный налог. Вычет на шесть соток: участок до 600 кв. м не облагается налогом, при большей площади платится только за превышение. Применяется к одному участку — автоматически.</w:t>
      </w:r>
    </w:p>
    <w:p w14:paraId="010314D8" w14:textId="77777777" w:rsidR="008E33E8" w:rsidRDefault="008E33E8" w:rsidP="008E33E8">
      <w:r>
        <w:t>Транспортный налог. Статус пенсионера в Подмосковье сам по себе от налога не освобождает. Но инвалиды I и II групп, ветераны и участники Великой Отечественной войны не платят за один автомобиль до 150 л. с. Инвалиды III группы и ветераны (кроме участников ВОВ) платят 50%.</w:t>
      </w:r>
    </w:p>
    <w:p w14:paraId="6E434396" w14:textId="77777777" w:rsidR="008E33E8" w:rsidRDefault="008E33E8" w:rsidP="008E33E8">
      <w:r>
        <w:t>Как оформить: три способа</w:t>
      </w:r>
    </w:p>
    <w:p w14:paraId="2584B646" w14:textId="77777777" w:rsidR="008E33E8" w:rsidRDefault="008E33E8" w:rsidP="008E33E8">
      <w:r>
        <w:t>Проще и удобнее всего оформить налоговый вычет через личный кабинет налогоплательщика на сайте ФНС. Справки подгружаются автоматически, заполнение декларации 3-НДФЛ занимает 15–20 мин. Стандартная проверка —  до трех месяцев, перевод денег — в течение месяца после нее. Упрощенный порядок (для имущественных и части социальных вычетов) быстрее: до 30 дней на проверку и до 15 дней на возврат.</w:t>
      </w:r>
    </w:p>
    <w:p w14:paraId="6F516621" w14:textId="77777777" w:rsidR="008E33E8" w:rsidRDefault="008E33E8" w:rsidP="008E33E8">
      <w:r>
        <w:t>Работающим пенсионерам доступен еще один путь — через работодателя: налог перестают удерживать из зарплаты сразу, не ожидая конца года.</w:t>
      </w:r>
    </w:p>
    <w:p w14:paraId="20C803DD" w14:textId="77777777" w:rsidR="008E33E8" w:rsidRDefault="008E33E8" w:rsidP="008E33E8">
      <w:r>
        <w:t>Третий вариант — бумажная декларация при личном визите в инспекцию. Подать можно в течение трех лет после года расходов: лечились в 2025-м — значит, в 2026, 2027 или 2028.</w:t>
      </w:r>
    </w:p>
    <w:p w14:paraId="700A24FD" w14:textId="77777777" w:rsidR="008E33E8" w:rsidRDefault="008E33E8" w:rsidP="008E33E8">
      <w:r>
        <w:t>«Без подтверждающих документов — чеков, договоров, справок с правильным кодом лечения — вычет не дадут. Если платит работающий родственник, оформляйте документы на него. Крупные суммы выгоднее разбивать по годам: лечение на ₽300 тыс. лучше разделить на два года — тогда лимит ₽150 тыс. сработает дважды», — посоветовала Инна Литвиненко.</w:t>
      </w:r>
    </w:p>
    <w:p w14:paraId="339C95A0" w14:textId="5039DE7E" w:rsidR="008E33E8" w:rsidRPr="00B4529A" w:rsidRDefault="008E33E8" w:rsidP="008E33E8">
      <w:r>
        <w:t>Ранее REGIONS рассказывал, что жители Подмосковья, имеющие право на социальные льготы, могут оформить компенсацию за коммунальные услуги онлайн.</w:t>
      </w:r>
    </w:p>
    <w:p w14:paraId="3FE62130" w14:textId="697270A4" w:rsidR="008E33E8" w:rsidRPr="007D758A" w:rsidRDefault="004E1547" w:rsidP="008E33E8">
      <w:hyperlink r:id="rId49" w:history="1">
        <w:r w:rsidR="008E33E8" w:rsidRPr="00356605">
          <w:rPr>
            <w:rStyle w:val="a3"/>
            <w:lang w:val="en-US"/>
          </w:rPr>
          <w:t>https</w:t>
        </w:r>
        <w:r w:rsidR="008E33E8" w:rsidRPr="00B4529A">
          <w:rPr>
            <w:rStyle w:val="a3"/>
          </w:rPr>
          <w:t>://</w:t>
        </w:r>
        <w:r w:rsidR="008E33E8" w:rsidRPr="00356605">
          <w:rPr>
            <w:rStyle w:val="a3"/>
            <w:lang w:val="en-US"/>
          </w:rPr>
          <w:t>regions</w:t>
        </w:r>
        <w:r w:rsidR="008E33E8" w:rsidRPr="00B4529A">
          <w:rPr>
            <w:rStyle w:val="a3"/>
          </w:rPr>
          <w:t>.</w:t>
        </w:r>
        <w:r w:rsidR="008E33E8" w:rsidRPr="00356605">
          <w:rPr>
            <w:rStyle w:val="a3"/>
            <w:lang w:val="en-US"/>
          </w:rPr>
          <w:t>ru</w:t>
        </w:r>
        <w:r w:rsidR="008E33E8" w:rsidRPr="00B4529A">
          <w:rPr>
            <w:rStyle w:val="a3"/>
          </w:rPr>
          <w:t>/</w:t>
        </w:r>
        <w:r w:rsidR="008E33E8" w:rsidRPr="00356605">
          <w:rPr>
            <w:rStyle w:val="a3"/>
            <w:lang w:val="en-US"/>
          </w:rPr>
          <w:t>ekonomika</w:t>
        </w:r>
        <w:r w:rsidR="008E33E8" w:rsidRPr="00B4529A">
          <w:rPr>
            <w:rStyle w:val="a3"/>
          </w:rPr>
          <w:t>/</w:t>
        </w:r>
        <w:r w:rsidR="008E33E8" w:rsidRPr="00356605">
          <w:rPr>
            <w:rStyle w:val="a3"/>
            <w:lang w:val="en-US"/>
          </w:rPr>
          <w:t>kak</w:t>
        </w:r>
        <w:r w:rsidR="008E33E8" w:rsidRPr="00B4529A">
          <w:rPr>
            <w:rStyle w:val="a3"/>
          </w:rPr>
          <w:t>-</w:t>
        </w:r>
        <w:r w:rsidR="008E33E8" w:rsidRPr="00356605">
          <w:rPr>
            <w:rStyle w:val="a3"/>
            <w:lang w:val="en-US"/>
          </w:rPr>
          <w:t>pensioneru</w:t>
        </w:r>
        <w:r w:rsidR="008E33E8" w:rsidRPr="00B4529A">
          <w:rPr>
            <w:rStyle w:val="a3"/>
          </w:rPr>
          <w:t>-</w:t>
        </w:r>
        <w:r w:rsidR="008E33E8" w:rsidRPr="00356605">
          <w:rPr>
            <w:rStyle w:val="a3"/>
            <w:lang w:val="en-US"/>
          </w:rPr>
          <w:t>vernut</w:t>
        </w:r>
        <w:r w:rsidR="008E33E8" w:rsidRPr="00B4529A">
          <w:rPr>
            <w:rStyle w:val="a3"/>
          </w:rPr>
          <w:t>-</w:t>
        </w:r>
        <w:r w:rsidR="008E33E8" w:rsidRPr="00356605">
          <w:rPr>
            <w:rStyle w:val="a3"/>
            <w:lang w:val="en-US"/>
          </w:rPr>
          <w:t>dengi</w:t>
        </w:r>
        <w:r w:rsidR="008E33E8" w:rsidRPr="00B4529A">
          <w:rPr>
            <w:rStyle w:val="a3"/>
          </w:rPr>
          <w:t>-</w:t>
        </w:r>
        <w:r w:rsidR="008E33E8" w:rsidRPr="00356605">
          <w:rPr>
            <w:rStyle w:val="a3"/>
            <w:lang w:val="en-US"/>
          </w:rPr>
          <w:t>ot</w:t>
        </w:r>
        <w:r w:rsidR="008E33E8" w:rsidRPr="00B4529A">
          <w:rPr>
            <w:rStyle w:val="a3"/>
          </w:rPr>
          <w:t>-</w:t>
        </w:r>
        <w:r w:rsidR="008E33E8" w:rsidRPr="00356605">
          <w:rPr>
            <w:rStyle w:val="a3"/>
            <w:lang w:val="en-US"/>
          </w:rPr>
          <w:t>gosudarstva</w:t>
        </w:r>
        <w:r w:rsidR="008E33E8" w:rsidRPr="00B4529A">
          <w:rPr>
            <w:rStyle w:val="a3"/>
          </w:rPr>
          <w:t>-</w:t>
        </w:r>
        <w:r w:rsidR="008E33E8" w:rsidRPr="00356605">
          <w:rPr>
            <w:rStyle w:val="a3"/>
            <w:lang w:val="en-US"/>
          </w:rPr>
          <w:t>gid</w:t>
        </w:r>
        <w:r w:rsidR="008E33E8" w:rsidRPr="00B4529A">
          <w:rPr>
            <w:rStyle w:val="a3"/>
          </w:rPr>
          <w:t>-</w:t>
        </w:r>
        <w:r w:rsidR="008E33E8" w:rsidRPr="00356605">
          <w:rPr>
            <w:rStyle w:val="a3"/>
            <w:lang w:val="en-US"/>
          </w:rPr>
          <w:t>po</w:t>
        </w:r>
        <w:r w:rsidR="008E33E8" w:rsidRPr="00B4529A">
          <w:rPr>
            <w:rStyle w:val="a3"/>
          </w:rPr>
          <w:t>-</w:t>
        </w:r>
        <w:r w:rsidR="008E33E8" w:rsidRPr="00356605">
          <w:rPr>
            <w:rStyle w:val="a3"/>
            <w:lang w:val="en-US"/>
          </w:rPr>
          <w:t>nalogovym</w:t>
        </w:r>
        <w:r w:rsidR="008E33E8" w:rsidRPr="00B4529A">
          <w:rPr>
            <w:rStyle w:val="a3"/>
          </w:rPr>
          <w:t>-</w:t>
        </w:r>
        <w:r w:rsidR="008E33E8" w:rsidRPr="00356605">
          <w:rPr>
            <w:rStyle w:val="a3"/>
            <w:lang w:val="en-US"/>
          </w:rPr>
          <w:t>vychetam</w:t>
        </w:r>
      </w:hyperlink>
      <w:r w:rsidR="008E33E8" w:rsidRPr="00B4529A">
        <w:t xml:space="preserve"> </w:t>
      </w:r>
      <w:bookmarkEnd w:id="143"/>
    </w:p>
    <w:p w14:paraId="70DF8618" w14:textId="72AB9B73" w:rsidR="00B0716C" w:rsidRPr="007D758A" w:rsidRDefault="00B0716C" w:rsidP="00B0716C">
      <w:pPr>
        <w:pStyle w:val="2"/>
      </w:pPr>
      <w:bookmarkStart w:id="145" w:name="_Toc240353998"/>
      <w:r w:rsidRPr="00B0716C">
        <w:lastRenderedPageBreak/>
        <w:t>РБК, 15.09.2026</w:t>
      </w:r>
      <w:r w:rsidRPr="007D758A">
        <w:t xml:space="preserve">, </w:t>
      </w:r>
      <w:r w:rsidRPr="00B0716C">
        <w:t>Акционеров ждут полтриллиона</w:t>
      </w:r>
      <w:bookmarkEnd w:id="145"/>
    </w:p>
    <w:p w14:paraId="0D645819" w14:textId="77777777" w:rsidR="00B0716C" w:rsidRPr="00B0716C" w:rsidRDefault="00B0716C" w:rsidP="00B0716C">
      <w:pPr>
        <w:pStyle w:val="3"/>
      </w:pPr>
      <w:bookmarkStart w:id="146" w:name="_Toc240353999"/>
      <w:r w:rsidRPr="00B0716C">
        <w:t>Осенний дивидендный сезон окажется сосредоточен вокруг пяти эмитентов. Наибольшую выплату в "СберИнвестициях" ожидают от "Газпром нефти". Этот же эмитент входит в топ-3 компаний с самой высокой дивдоходностью за этот же период.</w:t>
      </w:r>
      <w:bookmarkEnd w:id="146"/>
    </w:p>
    <w:p w14:paraId="5D947B7D" w14:textId="77777777" w:rsidR="00B0716C" w:rsidRPr="00B0716C" w:rsidRDefault="00B0716C" w:rsidP="00B0716C">
      <w:r w:rsidRPr="00B0716C">
        <w:t>В сентябре-октябре 2026 года российские компании направят инвесторам 497 млрд руб. дивидендов, реестры для их выплат будут закрываться 18 раз. Такой результат ожидают аналитики "СберИнвестиций", согласно расчетам по рекомендациям советов директоров эмитентов(есть у РБК). Дивидендная доходность ожидается в диапазоне от 0,7 до 7,6%.</w:t>
      </w:r>
    </w:p>
    <w:p w14:paraId="24526465" w14:textId="77777777" w:rsidR="00B0716C" w:rsidRPr="00B0716C" w:rsidRDefault="00B0716C" w:rsidP="00B0716C">
      <w:r w:rsidRPr="00B0716C">
        <w:t>По сравнению с осенью прошлого года компаний, готовых выплатить дивиденды в сентябре-октябре, стало меньше, но совокупная сумма выросла - в 2025-м в тот же период эмитенты закрывали реестры 25 раз и выплатили 430 млрд руб.</w:t>
      </w:r>
    </w:p>
    <w:p w14:paraId="07E24572" w14:textId="77777777" w:rsidR="00B0716C" w:rsidRPr="00B0716C" w:rsidRDefault="00B0716C" w:rsidP="00B0716C">
      <w:r w:rsidRPr="00B0716C">
        <w:t>В целом по году объемы выплат дивидендов осенью традиционно скромнее - более 85% дивидендов в 2026 году уже было выплачено инвесторам зимой, весной и летом, отметили аналитики.</w:t>
      </w:r>
    </w:p>
    <w:p w14:paraId="0E8ED639" w14:textId="77777777" w:rsidR="00B0716C" w:rsidRPr="00B0716C" w:rsidRDefault="00B0716C" w:rsidP="00B0716C">
      <w:r w:rsidRPr="00B0716C">
        <w:t>Во многом рост совокупного объема дивидендных выплат осенью 2026 года связан с тем, что "Газпром нефть" планирует заплатить 201,6 млрд руб. дивидендов, а прошлой осенью выплата этого эмитента составила лишь 82 млрд руб. В топ-5 компаний, которые обеспечат более 85% от объема дивидендных выплат этой осенью, помимо "Газпром нефти" вошли НОВАТЭК (107,8 млрд руб.), "Татнефть" (76,5 млрд руб.), "Яндекс" (43,6 млрд руб.) и "Норникель" (28,3 млрд руб.). Для "Норникеля" это будут первые дивиденды за три года.</w:t>
      </w:r>
    </w:p>
    <w:p w14:paraId="18BCF7D7" w14:textId="77777777" w:rsidR="00B0716C" w:rsidRPr="00B0716C" w:rsidRDefault="00B0716C" w:rsidP="00B0716C">
      <w:r w:rsidRPr="00B0716C">
        <w:t xml:space="preserve">"Осенью этого года средняя дивидендная доходность одной выплаты почти не изменится и в текущих котировках составляет, как и годом ранее, 3,6%. Наибольшую дивидендную доходность в котировках на закрытие 10 сентября мы ждем от "Газпром нефти" (7,6%), обыкновенных акций банка "Санкт-Петербург" (7,6%) и </w:t>
      </w:r>
      <w:r w:rsidRPr="00B0716C">
        <w:rPr>
          <w:lang w:val="en-US"/>
        </w:rPr>
        <w:t>HeadHunter</w:t>
      </w:r>
      <w:r w:rsidRPr="00B0716C">
        <w:t xml:space="preserve"> (7,1%)", - отметил старший аналитик "СберИнвестиций" по рынку акций Денис Иконников.</w:t>
      </w:r>
    </w:p>
    <w:p w14:paraId="247CB040" w14:textId="77777777" w:rsidR="00B0716C" w:rsidRPr="00B0716C" w:rsidRDefault="00B0716C" w:rsidP="00B0716C">
      <w:r w:rsidRPr="00B0716C">
        <w:t>По оценке "СберИнвестиций", из 497 млрд руб. дивидендов, ожидаемых этой осенью, лишь около 105 млрд руб. придется на акции, которые доступны в свободном обращении. "Объемы реинвестирования дивидендов, вероятно, будут скромными в связи со все еще относительно высокими ставками. Поэтому реинвестирование осенних дивидендов окажет незначительное влияние на динамику индекса Мосбиржи", - заключил Иконников.</w:t>
      </w:r>
    </w:p>
    <w:p w14:paraId="5E82431E" w14:textId="77777777" w:rsidR="00B0716C" w:rsidRPr="00B0716C" w:rsidRDefault="00B0716C" w:rsidP="00B0716C">
      <w:r w:rsidRPr="00B0716C">
        <w:t>Что прогнозируют другие аналитики</w:t>
      </w:r>
    </w:p>
    <w:p w14:paraId="4655B4C2" w14:textId="77777777" w:rsidR="00B0716C" w:rsidRPr="00B0716C" w:rsidRDefault="00B0716C" w:rsidP="00B0716C">
      <w:r w:rsidRPr="00B0716C">
        <w:t>В "Альфа-Инвестициях" суммарный объем выплат осенью оценили в 500 млрд руб. В брокере подсчитали, что это примерно на 100 млрд руб. больше, чем осенью 2025 года.</w:t>
      </w:r>
    </w:p>
    <w:p w14:paraId="61044EAA" w14:textId="77777777" w:rsidR="00B0716C" w:rsidRPr="00B0716C" w:rsidRDefault="00B0716C" w:rsidP="00B0716C">
      <w:r w:rsidRPr="00B0716C">
        <w:t>Аналитик "Альфа-Инвестиций" Алексей Девятов отметил, что основной прирост дадут три компании: "Газпром нефть", у которой выплата на акцию выросла с 17,3 до 42,51 руб. за первое полугодие 2026 года; "Татнефть" - выплата 32,88 руб. против 14,35 руб.; "Норникель", который дал первую рекомендацию по дивидендам с 2023 года.</w:t>
      </w:r>
    </w:p>
    <w:p w14:paraId="7D4AC7F0" w14:textId="77777777" w:rsidR="00B0716C" w:rsidRPr="00B0716C" w:rsidRDefault="00B0716C" w:rsidP="00B0716C">
      <w:r w:rsidRPr="00B0716C">
        <w:t xml:space="preserve">При этом негативный эффект на общую сумму выплат, по мнению Девятова, окажет "ФосАгро" - в "Альфа-Инвестициях" не ожидают от компании дивидендов в этом году, </w:t>
      </w:r>
      <w:r w:rsidRPr="00B0716C">
        <w:lastRenderedPageBreak/>
        <w:t>а также "Полюс", который объявил о паузе в дивидендах до 2030 года. "Выпало около 103 млрд руб., но другие компании это перекрыли", - отметил аналитик.</w:t>
      </w:r>
    </w:p>
    <w:p w14:paraId="38E54FE1" w14:textId="77777777" w:rsidR="00B0716C" w:rsidRPr="00B0716C" w:rsidRDefault="00B0716C" w:rsidP="00B0716C">
      <w:r w:rsidRPr="00B0716C">
        <w:t>В инвестбанке "Синара" прогнозируют, что в сентябре-октябре 2026 года компании перечислят инвесторам порядка 450-550 млрд руб. в виде промежуточных дивидендов. По словам персонального брокера инвестбанка "Синара" Ильи Соколова, это на 10-15% меньше, чем за аналогичный период 2025 года, когда крупные плательщики направили инвесторам 550-650 млрд руб. Он отмечает, что, несмотря на сильные выплаты у отдельных нефтегазовых компаний, в целом по нефтегазовому сектору выплаты в 2026 году снижаются.</w:t>
      </w:r>
    </w:p>
    <w:p w14:paraId="503630CC" w14:textId="77777777" w:rsidR="00B0716C" w:rsidRPr="00B0716C" w:rsidRDefault="00B0716C" w:rsidP="00B0716C">
      <w:r w:rsidRPr="00B0716C">
        <w:t>По мнению аналитиков, наиболее заметным позитивным событием сезона могут стать дивидендные выплаты ЛУКОЙЛа. Компания заметно улучшила финансовые результаты после слабого 2025 года.</w:t>
      </w:r>
    </w:p>
    <w:p w14:paraId="49FAD594" w14:textId="77777777" w:rsidR="00B0716C" w:rsidRPr="00B0716C" w:rsidRDefault="00B0716C" w:rsidP="00B0716C">
      <w:r w:rsidRPr="00B0716C">
        <w:t>По словам старшего инвестиционного консультанта "Финама" Марата Райхеля, потенциально нефтяная компания может выплатить высокий дивиденд благодаря отрицательному чистому долгу и тому факту, что крупных сделок и проектов у компании не предвидится.</w:t>
      </w:r>
    </w:p>
    <w:p w14:paraId="36E075F1" w14:textId="77777777" w:rsidR="00B0716C" w:rsidRPr="00B0716C" w:rsidRDefault="00B0716C" w:rsidP="00B0716C">
      <w:r w:rsidRPr="00B0716C">
        <w:t xml:space="preserve">Ведущий аналитик </w:t>
      </w:r>
      <w:r w:rsidRPr="00B0716C">
        <w:rPr>
          <w:lang w:val="en-US"/>
        </w:rPr>
        <w:t>Freedom</w:t>
      </w:r>
      <w:r w:rsidRPr="00B0716C">
        <w:t xml:space="preserve"> </w:t>
      </w:r>
      <w:r w:rsidRPr="00B0716C">
        <w:rPr>
          <w:lang w:val="en-US"/>
        </w:rPr>
        <w:t>Global</w:t>
      </w:r>
      <w:r w:rsidRPr="00B0716C">
        <w:t xml:space="preserve"> Наталья Мильчакова подсчитала, что, если корпорация распределит между акционерами 100% свободного денежного потока, выплата может составить 840 руб. на акцию. Тем не менее она полагает, что фактически компания перечислит около 600-650 руб. на акцию. А Илья Соколов прогнозирует выплату 400-650 руб.</w:t>
      </w:r>
    </w:p>
    <w:p w14:paraId="5C197CF6" w14:textId="77777777" w:rsidR="00B0716C" w:rsidRPr="00B0716C" w:rsidRDefault="00B0716C" w:rsidP="00B0716C">
      <w:r w:rsidRPr="00B0716C">
        <w:t>Прогноз по дивидендам российских компаний на 12 месяцев</w:t>
      </w:r>
    </w:p>
    <w:p w14:paraId="58DBBE1C" w14:textId="77777777" w:rsidR="00B0716C" w:rsidRPr="00B0716C" w:rsidRDefault="00B0716C" w:rsidP="00B0716C">
      <w:r w:rsidRPr="00B0716C">
        <w:t>В Альфа-банке предупредили, что по итогам 2026 финансового года многие компании снова воздержатся от выплаты дивидендов. По мнению стратега по рынку акций и аналитика Альфа-банка Джона Волша, не будет выплат со стороны многих горно-металлургических корпораций, которые испытывают финансовые сложности из-за общей неопределенности, макроэкономической, а также геополитической конъюнктуры.</w:t>
      </w:r>
    </w:p>
    <w:p w14:paraId="011922B9" w14:textId="77777777" w:rsidR="00B0716C" w:rsidRPr="00B0716C" w:rsidRDefault="00B0716C" w:rsidP="00B0716C">
      <w:r w:rsidRPr="00B0716C">
        <w:t>Среди 100 компаний, которые сейчас входят в индекс широкого рынка Мосбиржи (</w:t>
      </w:r>
      <w:r w:rsidRPr="00B0716C">
        <w:rPr>
          <w:lang w:val="en-US"/>
        </w:rPr>
        <w:t>MOEXIBMI</w:t>
      </w:r>
      <w:r w:rsidRPr="00B0716C">
        <w:t>), по итогам 2026 финансового года в Альфа-банке ожидают выплат дивидендов от 37 компаний. Для сравнения: за 2025 год выплаты сделали 49, а за 2024 год - 55 компаний.</w:t>
      </w:r>
    </w:p>
    <w:p w14:paraId="3C55D1EC" w14:textId="77777777" w:rsidR="00B0716C" w:rsidRPr="00B0716C" w:rsidRDefault="00B0716C" w:rsidP="00B0716C">
      <w:r w:rsidRPr="00B0716C">
        <w:t>***</w:t>
      </w:r>
    </w:p>
    <w:p w14:paraId="436325D9" w14:textId="77777777" w:rsidR="00B0716C" w:rsidRPr="00B0716C" w:rsidRDefault="00B0716C" w:rsidP="00B0716C">
      <w:r w:rsidRPr="00B0716C">
        <w:t>Осенью этого года средняя дивидендная доходность одной выплаты почти не изменится и в текущих котировках составляет, как и годом ранее, 3,6%</w:t>
      </w:r>
    </w:p>
    <w:p w14:paraId="4DAFD657" w14:textId="77777777" w:rsidR="00B0716C" w:rsidRPr="00B0716C" w:rsidRDefault="00B0716C" w:rsidP="00B0716C">
      <w:r w:rsidRPr="00B0716C">
        <w:t>Старший аналитик "СберИнвестиций" по рынку акций Денис Иконников</w:t>
      </w:r>
    </w:p>
    <w:p w14:paraId="6DBE9FA5" w14:textId="77777777" w:rsidR="00B0716C" w:rsidRPr="00E877FD" w:rsidRDefault="00B0716C" w:rsidP="00B0716C">
      <w:r w:rsidRPr="00E877FD">
        <w:t>***</w:t>
      </w:r>
    </w:p>
    <w:p w14:paraId="77AA7511" w14:textId="6416C9E9" w:rsidR="00B0716C" w:rsidRPr="00E877FD" w:rsidRDefault="00B0716C" w:rsidP="00B0716C">
      <w:r w:rsidRPr="00E877FD">
        <w:t>Ольга Копытина, Максим Кармаза</w:t>
      </w:r>
    </w:p>
    <w:p w14:paraId="35F62A9A" w14:textId="77777777" w:rsidR="00B0716C" w:rsidRPr="00E877FD" w:rsidRDefault="00B0716C" w:rsidP="00B0716C"/>
    <w:p w14:paraId="1648AE75" w14:textId="77777777" w:rsidR="00111D7C" w:rsidRPr="003E7FFC" w:rsidRDefault="00111D7C" w:rsidP="00111D7C">
      <w:pPr>
        <w:pStyle w:val="251"/>
      </w:pPr>
      <w:bookmarkStart w:id="147" w:name="_Toc99271712"/>
      <w:bookmarkStart w:id="148" w:name="_Toc99318658"/>
      <w:bookmarkStart w:id="149" w:name="_Toc165991078"/>
      <w:bookmarkStart w:id="150" w:name="_Toc240354000"/>
      <w:bookmarkEnd w:id="132"/>
      <w:bookmarkEnd w:id="133"/>
      <w:r w:rsidRPr="003E7FFC">
        <w:lastRenderedPageBreak/>
        <w:t>НОВОСТИ ЗАРУБЕЖНЫХ ПЕНСИОННЫХ СИСТЕМ</w:t>
      </w:r>
      <w:bookmarkEnd w:id="147"/>
      <w:bookmarkEnd w:id="148"/>
      <w:bookmarkEnd w:id="149"/>
      <w:bookmarkEnd w:id="150"/>
    </w:p>
    <w:p w14:paraId="7D59896E" w14:textId="77777777" w:rsidR="00111D7C" w:rsidRPr="00B4529A" w:rsidRDefault="00111D7C" w:rsidP="00111D7C">
      <w:pPr>
        <w:pStyle w:val="10"/>
      </w:pPr>
      <w:bookmarkStart w:id="151" w:name="_Toc99271713"/>
      <w:bookmarkStart w:id="152" w:name="_Toc99318659"/>
      <w:bookmarkStart w:id="153" w:name="_Toc165991079"/>
      <w:bookmarkStart w:id="154" w:name="_Toc240354001"/>
      <w:r w:rsidRPr="003E7FFC">
        <w:t>Новости пенсионной отрасли стран ближнего зарубежья</w:t>
      </w:r>
      <w:bookmarkEnd w:id="151"/>
      <w:bookmarkEnd w:id="152"/>
      <w:bookmarkEnd w:id="153"/>
      <w:bookmarkEnd w:id="154"/>
    </w:p>
    <w:p w14:paraId="4A83FECB" w14:textId="4E079294" w:rsidR="00BE4BF1" w:rsidRPr="00BE4BF1" w:rsidRDefault="00BE4BF1" w:rsidP="00BE4BF1">
      <w:pPr>
        <w:pStyle w:val="2"/>
      </w:pPr>
      <w:bookmarkStart w:id="155" w:name="_Toc240354002"/>
      <w:r w:rsidRPr="00BE4BF1">
        <w:t>ТАСС, 14.09.2026, В Грузии спишут штрафы на $16 млн, начисленные за задолженность перед пенсионным фондом</w:t>
      </w:r>
      <w:bookmarkEnd w:id="155"/>
    </w:p>
    <w:p w14:paraId="44D28225" w14:textId="3437F31C" w:rsidR="00BE4BF1" w:rsidRPr="00BE4BF1" w:rsidRDefault="00BE4BF1" w:rsidP="00BE4BF1">
      <w:pPr>
        <w:pStyle w:val="3"/>
      </w:pPr>
      <w:bookmarkStart w:id="156" w:name="_Toc240354003"/>
      <w:r w:rsidRPr="00BE4BF1">
        <w:t>Парламент Грузии разработал пакет поправок к  закону "О накопительной пенсии", который даст возможность объявить амнистию по  штрафам в размере 43 млн лари (более $16 млн), выписанным тем работодателям,  которые своевременно не осуществили денежные взносы в пенсионный фонд. Об этом  заявил председатель парламента Грузии Шалва Папуашвили на заседании бюро  законодательного органа.</w:t>
      </w:r>
      <w:bookmarkEnd w:id="156"/>
    </w:p>
    <w:p w14:paraId="5AD79B75" w14:textId="77777777" w:rsidR="00BE4BF1" w:rsidRPr="00BE4BF1" w:rsidRDefault="00BE4BF1" w:rsidP="00BE4BF1">
      <w:r w:rsidRPr="00BE4BF1">
        <w:t>"Мы приняли решение инициировать проект амнистии этих штрафов. &lt;...&gt; Речь  идет об амнистии тех штрафов, которые еще не выплачены. Это изменение коснется  примерно 13,5 тыс. работодателей и примерно 43 млн лари. Штрафы будут списаны в  том случае, если работодатели покроют пенсионную задолженность и пени до конца  текущего года", - сказал Папуашвили.</w:t>
      </w:r>
    </w:p>
    <w:p w14:paraId="1C73C56D" w14:textId="77777777" w:rsidR="00BE4BF1" w:rsidRPr="00BE4BF1" w:rsidRDefault="00BE4BF1" w:rsidP="00BE4BF1">
      <w:r w:rsidRPr="00BE4BF1">
        <w:t>Кроме того, проект поправок подразумевает сокращение объемов штрафов за  невзнос в пенсионный фонд. Если раньше нарушение сроков взноса каралось штрафом  в размере 500 лари (более $191), а повторный подобный случай - 1 тыс. лари  (более $383), то сейчас санкция составит 300 лари (около $115) для всех случаев.  При пенсионном фонде также будет создана служба по рассмотрению тяжб.</w:t>
      </w:r>
    </w:p>
    <w:p w14:paraId="277A8CE1" w14:textId="3F58295F" w:rsidR="00BE4BF1" w:rsidRPr="00BE4BF1" w:rsidRDefault="00BE4BF1" w:rsidP="00BE4BF1">
      <w:r w:rsidRPr="00BE4BF1">
        <w:t xml:space="preserve">Накопительная пенсия и пенсионный фонд в Грузии заработали с 2019 года. В  пенсионный фонд ежемесячно 2% от зарплаты перечисляет сам работник, еще 2%  добавляет работодатель и до 2% может софинансировать государство (в зависимости  от уровня дохода). </w:t>
      </w:r>
    </w:p>
    <w:p w14:paraId="62739CD0" w14:textId="77777777" w:rsidR="003842F2" w:rsidRPr="003E7FFC" w:rsidRDefault="003842F2" w:rsidP="00DC4A87">
      <w:pPr>
        <w:pStyle w:val="2"/>
      </w:pPr>
      <w:bookmarkStart w:id="157" w:name="_Toc240354004"/>
      <w:r w:rsidRPr="003E7FFC">
        <w:t>LS, 14.09.2026, 7,7 трлн теңге на старость: кто в Казахстане накопил больше всех</w:t>
      </w:r>
      <w:bookmarkEnd w:id="157"/>
    </w:p>
    <w:p w14:paraId="0853B1C8" w14:textId="77777777" w:rsidR="003842F2" w:rsidRPr="003E7FFC" w:rsidRDefault="003842F2" w:rsidP="00212B4F">
      <w:pPr>
        <w:pStyle w:val="3"/>
      </w:pPr>
      <w:bookmarkStart w:id="158" w:name="_Toc240354005"/>
      <w:r w:rsidRPr="003E7FFC">
        <w:t>На 1 августа 2026 года обязательные отчисления в ЕНПФ превысили 26 трлн теңге, а количество индивидуальных пенсионных счетов достигло почти 11,4 млн.</w:t>
      </w:r>
      <w:bookmarkEnd w:id="158"/>
      <w:r w:rsidRPr="003E7FFC">
        <w:t xml:space="preserve"> </w:t>
      </w:r>
    </w:p>
    <w:p w14:paraId="0DD7ED72" w14:textId="77777777" w:rsidR="003842F2" w:rsidRPr="003E7FFC" w:rsidRDefault="003842F2" w:rsidP="003842F2">
      <w:r w:rsidRPr="003E7FFC">
        <w:t>Вкладчики в возрасте от 41 до 50 лет накопили больше всех средств – 7,7 трлн теңге. На втором месте – казахстанцы 31-40 лет, 7,4 трлн теңге, тогда как на третьем – 51-60 лет, 6,4 трлн теңге.</w:t>
      </w:r>
    </w:p>
    <w:p w14:paraId="2FBCF333" w14:textId="77777777" w:rsidR="003842F2" w:rsidRPr="003E7FFC" w:rsidRDefault="003842F2" w:rsidP="003842F2">
      <w:r w:rsidRPr="003E7FFC">
        <w:t xml:space="preserve">Традиционно наименьшая сумма сбережений у пожилого населения, старше 81 года. На их счетах находится 2,3 млрд теңге. Незначительный объем накоплений и у возрастной категории 71-80 лет – 25,2 млрд теңге. </w:t>
      </w:r>
    </w:p>
    <w:p w14:paraId="7ECABB9F" w14:textId="77777777" w:rsidR="003842F2" w:rsidRPr="003E7FFC" w:rsidRDefault="003842F2" w:rsidP="003842F2">
      <w:r w:rsidRPr="003E7FFC">
        <w:t>А вот на счетах молодых казахстанцев (до 20 лет) находится 46,6 млрд теңге.</w:t>
      </w:r>
    </w:p>
    <w:p w14:paraId="428CC9A2" w14:textId="77777777" w:rsidR="003842F2" w:rsidRPr="003E7FFC" w:rsidRDefault="003842F2" w:rsidP="003842F2">
      <w:r w:rsidRPr="003E7FFC">
        <w:lastRenderedPageBreak/>
        <w:t>В региональном разрезе основная доля средств – у вкладчиков из Алматы, 6,1 трлн теңге. В топ-3 также входят Астана и Карагандинская область: 2,9 трлн теңге и 2,1 трлн теңге соответственно.</w:t>
      </w:r>
    </w:p>
    <w:p w14:paraId="2E2023E5" w14:textId="77777777" w:rsidR="003842F2" w:rsidRPr="003E7FFC" w:rsidRDefault="003842F2" w:rsidP="003842F2">
      <w:r w:rsidRPr="003E7FFC">
        <w:t>При этом наименьший объем пенсионных накоплений – в Алматинской области, 50,6 млрд теңге, и в области Ұлытау, 41,8 млрд теңге.</w:t>
      </w:r>
    </w:p>
    <w:p w14:paraId="220DCC14" w14:textId="77777777" w:rsidR="003842F2" w:rsidRPr="003E7FFC" w:rsidRDefault="003842F2" w:rsidP="003842F2">
      <w:r w:rsidRPr="003E7FFC">
        <w:t>Напомним, с 7 сентября текущего года у населения появилась возможность передавать до 100% сбережений из ЕНПФ в частное управление. Пока свои накопления УИП доверили более 50 тыс. вкладчиков на сумму 55,2 млрд теңге</w:t>
      </w:r>
    </w:p>
    <w:p w14:paraId="065AE479" w14:textId="77777777" w:rsidR="003842F2" w:rsidRPr="003E7FFC" w:rsidRDefault="003842F2" w:rsidP="003842F2">
      <w:r w:rsidRPr="003E7FFC">
        <w:t xml:space="preserve">Отметим, что с 2027 года в Казахстане отменят госгарантии по покрытию инфляции по пенсионным накоплениям. Как сообщили в Минтруда, с 2027 года оптимизируется бюджетная подпрограмма, предусматривавшая единовременную выплату разницы по инфляции для вкладчиков, выходящих на пенсию. </w:t>
      </w:r>
    </w:p>
    <w:p w14:paraId="67FBBB30" w14:textId="66513A5C" w:rsidR="003842F2" w:rsidRPr="003E7FFC" w:rsidRDefault="003842F2" w:rsidP="003842F2">
      <w:r w:rsidRPr="003E7FFC">
        <w:rPr>
          <w:noProof/>
        </w:rPr>
        <w:lastRenderedPageBreak/>
        <w:drawing>
          <wp:inline distT="0" distB="0" distL="0" distR="0" wp14:anchorId="2D98D063" wp14:editId="1C79F241">
            <wp:extent cx="4378960" cy="8711565"/>
            <wp:effectExtent l="0" t="0" r="2540" b="0"/>
            <wp:docPr id="1930799254" name="Рисунок 2" descr="Источник: Нацб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точник: Нацбанк"/>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78960" cy="8711565"/>
                    </a:xfrm>
                    <a:prstGeom prst="rect">
                      <a:avLst/>
                    </a:prstGeom>
                    <a:noFill/>
                    <a:ln>
                      <a:noFill/>
                    </a:ln>
                  </pic:spPr>
                </pic:pic>
              </a:graphicData>
            </a:graphic>
          </wp:inline>
        </w:drawing>
      </w:r>
    </w:p>
    <w:p w14:paraId="7E857ADE" w14:textId="1BEC428B" w:rsidR="003842F2" w:rsidRPr="003E7FFC" w:rsidRDefault="003842F2" w:rsidP="003842F2">
      <w:r w:rsidRPr="003E7FFC">
        <w:rPr>
          <w:noProof/>
        </w:rPr>
        <w:lastRenderedPageBreak/>
        <w:drawing>
          <wp:inline distT="0" distB="0" distL="0" distR="0" wp14:anchorId="169B8C42" wp14:editId="2C4CE1AA">
            <wp:extent cx="4378960" cy="8711565"/>
            <wp:effectExtent l="0" t="0" r="2540" b="0"/>
            <wp:docPr id="1836913692" name="Рисунок 3" descr="Источник: Нацбан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сточник: Нацбанк"/>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378960" cy="8711565"/>
                    </a:xfrm>
                    <a:prstGeom prst="rect">
                      <a:avLst/>
                    </a:prstGeom>
                    <a:noFill/>
                    <a:ln>
                      <a:noFill/>
                    </a:ln>
                  </pic:spPr>
                </pic:pic>
              </a:graphicData>
            </a:graphic>
          </wp:inline>
        </w:drawing>
      </w:r>
    </w:p>
    <w:p w14:paraId="169C2B14" w14:textId="54B143F5" w:rsidR="00DC4A87" w:rsidRPr="003E7FFC" w:rsidRDefault="00DC4A87" w:rsidP="003842F2">
      <w:r w:rsidRPr="003E7FFC">
        <w:lastRenderedPageBreak/>
        <w:t>Источник: Нацбанк</w:t>
      </w:r>
    </w:p>
    <w:p w14:paraId="5FB2AF46" w14:textId="2A228E13" w:rsidR="003842F2" w:rsidRPr="003E7FFC" w:rsidRDefault="004E1547" w:rsidP="003842F2">
      <w:hyperlink r:id="rId51" w:history="1">
        <w:r w:rsidR="003842F2" w:rsidRPr="003E7FFC">
          <w:rPr>
            <w:rStyle w:val="a3"/>
          </w:rPr>
          <w:t>https://lsm.kz/kto-iz-kazahstancev-nakopil-bol-she-vseh-na-starost-infografika</w:t>
        </w:r>
      </w:hyperlink>
      <w:r w:rsidR="003842F2" w:rsidRPr="003E7FFC">
        <w:t xml:space="preserve"> </w:t>
      </w:r>
    </w:p>
    <w:p w14:paraId="68AFCA43" w14:textId="77777777" w:rsidR="0060496D" w:rsidRPr="003E7FFC" w:rsidRDefault="0060496D" w:rsidP="0060496D">
      <w:pPr>
        <w:pStyle w:val="2"/>
      </w:pPr>
      <w:bookmarkStart w:id="159" w:name="_Toc240354006"/>
      <w:r w:rsidRPr="003E7FFC">
        <w:t>inbusiness.kz, 14.09.2026, Казахстанцы получили новый способ увеличить пенсионные накопления</w:t>
      </w:r>
      <w:bookmarkEnd w:id="159"/>
    </w:p>
    <w:p w14:paraId="3AEF6C2B" w14:textId="77777777" w:rsidR="0060496D" w:rsidRPr="003E7FFC" w:rsidRDefault="0060496D" w:rsidP="00212B4F">
      <w:pPr>
        <w:pStyle w:val="3"/>
      </w:pPr>
      <w:bookmarkStart w:id="160" w:name="_Toc240354007"/>
      <w:r w:rsidRPr="003E7FFC">
        <w:t>С 7 сентября текущего года казахстанцы получили возможность передавать все свои пенсионные накопления частным управляющим инвестиционным портфелем (УИП). О том, почему частные компании опережают Нацбанк по доходности, как работает новый механизм защиты накоплений через бенчмарк и на что обращать внимание при выборе стратегического партнера для своей будущей пенсии, inbusiness.kz рассказал эксперт Halyk Finance Дмитрий Акмаев.</w:t>
      </w:r>
      <w:bookmarkEnd w:id="160"/>
    </w:p>
    <w:p w14:paraId="0E1582D1" w14:textId="77777777" w:rsidR="0060496D" w:rsidRPr="003E7FFC" w:rsidRDefault="0060496D" w:rsidP="0060496D">
      <w:r w:rsidRPr="003E7FFC">
        <w:t>— Дмитрий, как, по Вашим оценкам, выглядит историческая доходность частных управляющих на фоне результатов Нацбанка по управлению пенсионными активами ЕНПФ за последние годы?</w:t>
      </w:r>
    </w:p>
    <w:p w14:paraId="6A48538E" w14:textId="77777777" w:rsidR="0060496D" w:rsidRPr="003E7FFC" w:rsidRDefault="0060496D" w:rsidP="0060496D">
      <w:r w:rsidRPr="003E7FFC">
        <w:t>— Это даже не наша субъективная оценка, а объективные цифры. Доходность практически всех частных управляющих превышает показатели генерального управляющего в лице Нацбанка, который управляет активами из ЕНПФ. Более того, с 2023 года доходность всех УИП оказалась выше уровня инфляции за этот период. Это очень позитивный тренд.</w:t>
      </w:r>
    </w:p>
    <w:p w14:paraId="73BA614C" w14:textId="77777777" w:rsidR="0060496D" w:rsidRPr="003E7FFC" w:rsidRDefault="0060496D" w:rsidP="0060496D">
      <w:r w:rsidRPr="003E7FFC">
        <w:t>— В чем главный риск и главное преимущество передачи накоплений частным управляющим по сравнению с удержанием их в ЕНПФ?</w:t>
      </w:r>
    </w:p>
    <w:p w14:paraId="5033A455" w14:textId="77777777" w:rsidR="0060496D" w:rsidRPr="003E7FFC" w:rsidRDefault="0060496D" w:rsidP="0060496D">
      <w:r w:rsidRPr="003E7FFC">
        <w:t>— Самый главный риск на самом деле — это сейчас не передать средства.</w:t>
      </w:r>
    </w:p>
    <w:p w14:paraId="6834374E" w14:textId="77777777" w:rsidR="0060496D" w:rsidRPr="003E7FFC" w:rsidRDefault="0060496D" w:rsidP="0060496D">
      <w:r w:rsidRPr="003E7FFC">
        <w:t>Преимущество частного управления очень простое. Нацбанк придерживается крайне консервативной политики. Подавляющее большинство их инвестиций направляется в государственные ценные бумаги с очень высоким рейтингом надежности. Однако высокий рейтинг надежности несет за собой и не очень высокую доходность.</w:t>
      </w:r>
    </w:p>
    <w:p w14:paraId="363A90CA" w14:textId="44665CF2" w:rsidR="0060496D" w:rsidRPr="003E7FFC" w:rsidRDefault="0060496D" w:rsidP="0060496D">
      <w:r w:rsidRPr="003E7FFC">
        <w:t xml:space="preserve">Профессиональные же управляющие выстраивают профили портфелей на основе накопленной экспертизы, которой на рынке достаточно много. Частные управляющие видят больше инструментов и имеют больше возможностей для взятия риска. Слово </w:t>
      </w:r>
      <w:r w:rsidR="00D33D18">
        <w:t>«</w:t>
      </w:r>
      <w:r w:rsidRPr="003E7FFC">
        <w:t>риск</w:t>
      </w:r>
      <w:r w:rsidR="00D33D18">
        <w:t>»</w:t>
      </w:r>
      <w:r w:rsidRPr="003E7FFC">
        <w:t xml:space="preserve"> здесь не несет негативного контекста — это лишь контролируемые финансовые риски, которые управляющий осознанно принимает на себя ради роста доходности.</w:t>
      </w:r>
    </w:p>
    <w:p w14:paraId="7FD16CF8" w14:textId="109BE774" w:rsidR="0060496D" w:rsidRPr="003E7FFC" w:rsidRDefault="0060496D" w:rsidP="0060496D">
      <w:r w:rsidRPr="003E7FFC">
        <w:t xml:space="preserve">Отмена госгарантий и механизм </w:t>
      </w:r>
      <w:r w:rsidR="00D33D18">
        <w:t>«</w:t>
      </w:r>
      <w:r w:rsidRPr="003E7FFC">
        <w:t>бенчмарка</w:t>
      </w:r>
      <w:r w:rsidR="00D33D18">
        <w:t>»</w:t>
      </w:r>
    </w:p>
    <w:p w14:paraId="204E7343" w14:textId="77777777" w:rsidR="0060496D" w:rsidRPr="003E7FFC" w:rsidRDefault="0060496D" w:rsidP="0060496D">
      <w:r w:rsidRPr="003E7FFC">
        <w:t>— С 2027 года отменяется государственная гарантия по пенсионным активам. Что это значит для вкладчиков?</w:t>
      </w:r>
    </w:p>
    <w:p w14:paraId="7CA88CE8" w14:textId="77777777" w:rsidR="0060496D" w:rsidRPr="003E7FFC" w:rsidRDefault="0060496D" w:rsidP="0060496D">
      <w:r w:rsidRPr="003E7FFC">
        <w:t>— Раньше государство компенсировало за счет бюджета разницу между инфляцией и реальной доходностью. Таких периодов было немного, но они случались, и компенсация выплачивалась. С 2027 года этой бюджетной компенсации не будет.</w:t>
      </w:r>
    </w:p>
    <w:p w14:paraId="693289A1" w14:textId="77777777" w:rsidR="0060496D" w:rsidRPr="003E7FFC" w:rsidRDefault="0060496D" w:rsidP="0060496D">
      <w:r w:rsidRPr="003E7FFC">
        <w:t>Однако у профессиональных управляющих есть свой механизм защиты — бенчмарк.</w:t>
      </w:r>
    </w:p>
    <w:p w14:paraId="52D6CE50" w14:textId="77777777" w:rsidR="0060496D" w:rsidRPr="003E7FFC" w:rsidRDefault="0060496D" w:rsidP="0060496D">
      <w:r w:rsidRPr="003E7FFC">
        <w:t xml:space="preserve">Рынок — это замкнутая система, где у каждого управляющего есть своя доходность. Бенчмарк — это средняя доходность по рынку пропорционально структуре портфеля. </w:t>
      </w:r>
      <w:r w:rsidRPr="003E7FFC">
        <w:lastRenderedPageBreak/>
        <w:t>Если компания не дотягивает до этого показателя (для консервативного портфеля это 95% от среднего по рынку, для рискового — 90%), управляющий за счет собственного капитала компенсирует разницу вкладчикам. То есть вкладчик свой бенчмарк получит в любом случае.</w:t>
      </w:r>
    </w:p>
    <w:p w14:paraId="15B5B153" w14:textId="77777777" w:rsidR="0060496D" w:rsidRPr="003E7FFC" w:rsidRDefault="0060496D" w:rsidP="0060496D">
      <w:r w:rsidRPr="003E7FFC">
        <w:t>— Не приведет ли это к тому, что портфели частных управляющих станут чересчур агрессивными?</w:t>
      </w:r>
    </w:p>
    <w:p w14:paraId="766083F5" w14:textId="77777777" w:rsidR="0060496D" w:rsidRPr="003E7FFC" w:rsidRDefault="0060496D" w:rsidP="0060496D">
      <w:r w:rsidRPr="003E7FFC">
        <w:t>— Рынок — не самоубийца. Наша задача — заработать для клиента, поскольку профессиональные управляющие получают доходность в виде комиссии только тогда, когда сам портфель получает доходность. Если доходность отрицательная — комиссию мы не берем, а если она ниже бенчмарка. еще и добиваем из собственного капитала.</w:t>
      </w:r>
    </w:p>
    <w:p w14:paraId="6FB340CB" w14:textId="77777777" w:rsidR="0060496D" w:rsidRPr="003E7FFC" w:rsidRDefault="0060496D" w:rsidP="0060496D">
      <w:r w:rsidRPr="003E7FFC">
        <w:t>Поэтому комбинация рисковых, умеренных и консервативных портфелей — это наилучшая тактика. Вкладчики могут выбирать портфель в зависимости от возраста. Люди предпенсионного возраста могут выбирать только консервативные портфели. Вкладчики, которым осталось порядка 12 лет до пенсии, могут выбирать умеренный портфель. Те, кому до пенсии более 12 лет, могут выбирать в том числе и рисковый портфель.</w:t>
      </w:r>
    </w:p>
    <w:p w14:paraId="4AC99013" w14:textId="1E3DE4F0" w:rsidR="0060496D" w:rsidRPr="003E7FFC" w:rsidRDefault="00D33D18" w:rsidP="0060496D">
      <w:r>
        <w:t>«</w:t>
      </w:r>
      <w:r w:rsidR="0060496D" w:rsidRPr="003E7FFC">
        <w:t>Рисковый</w:t>
      </w:r>
      <w:r>
        <w:t>»</w:t>
      </w:r>
      <w:r w:rsidR="0060496D" w:rsidRPr="003E7FFC">
        <w:t xml:space="preserve"> означает лишь то, что в моменте портфель может немного проседать. Именно поэтому горизонт оценки бенчмарка для него составляет не 12 месяцев как у консервативного, а 36 месяцев (3 года). Раз в 3 года портфель сравнивается по рынку, что дает управляющему возможность взятия риска ради более высокой доходности в долгосрочной перспективе.</w:t>
      </w:r>
    </w:p>
    <w:p w14:paraId="31A90B22" w14:textId="77777777" w:rsidR="0060496D" w:rsidRPr="003E7FFC" w:rsidRDefault="0060496D" w:rsidP="0060496D">
      <w:r w:rsidRPr="003E7FFC">
        <w:t xml:space="preserve"> — Сейчас идет тренд на снижение базовой ставки, что ведет к переоценке облигаций на балансе ЕНПФ. Не рискуют ли вкладчики, переводя средства в УИП прямо сейчас, зафиксировать убытки или упустить доходность?</w:t>
      </w:r>
    </w:p>
    <w:p w14:paraId="3D1CF636" w14:textId="77777777" w:rsidR="0060496D" w:rsidRPr="003E7FFC" w:rsidRDefault="0060496D" w:rsidP="0060496D">
      <w:r w:rsidRPr="003E7FFC">
        <w:t>— Нет, не рискуют. Портфели частных управляющих компаний очень разнообразны. В них также есть государственные ценные бумаги, которые будут переоцениваться.</w:t>
      </w:r>
    </w:p>
    <w:p w14:paraId="1B1E4DCF" w14:textId="77777777" w:rsidR="0060496D" w:rsidRPr="003E7FFC" w:rsidRDefault="0060496D" w:rsidP="0060496D">
      <w:r w:rsidRPr="003E7FFC">
        <w:t>Но частные управляющие более гибки в своих решениях. Любая вариация или разница в моменте будет нивелирована другими инструментами, которые изначально приносят более высокую доходность. На пенсионные накопления нужно смотреть не в коротком моменте, а на долгосрочную перспективу — тогда рисков для вкладчика практически не существует.</w:t>
      </w:r>
    </w:p>
    <w:p w14:paraId="749BD005" w14:textId="77777777" w:rsidR="0060496D" w:rsidRPr="003E7FFC" w:rsidRDefault="0060496D" w:rsidP="0060496D">
      <w:r w:rsidRPr="003E7FFC">
        <w:t>— При каких макроэкономических условиях, как инфляция, ставка, курс тенге, перевод средств из ЕНПФ в УИП становится наиболее целесообразным?</w:t>
      </w:r>
    </w:p>
    <w:p w14:paraId="18883725" w14:textId="77777777" w:rsidR="0060496D" w:rsidRPr="003E7FFC" w:rsidRDefault="0060496D" w:rsidP="0060496D">
      <w:r w:rsidRPr="003E7FFC">
        <w:t>— Простому вкладчику погружаться в макроэкономику и курс тенге не обязательно — пусть этим занимаются профессиональные управляющие. Задача вкладчика — смотреть на результаты работы компаний. Сейчас можно перевести до 100% своих накоплений. И их не обязательно отдавать одному УИП — средства можно разделить между несколькими компаниями, посмотреть на результаты и через год при необходимости сменить управляющего.</w:t>
      </w:r>
    </w:p>
    <w:p w14:paraId="3CB84C80" w14:textId="77777777" w:rsidR="0060496D" w:rsidRPr="003E7FFC" w:rsidRDefault="0060496D" w:rsidP="0060496D">
      <w:r w:rsidRPr="003E7FFC">
        <w:t xml:space="preserve">Если говорить о курсе валют, у многих УИП есть иностранные долларовые активы, например акции. При крепком тенге в этом сегменте может наблюдаться сдержанная доходность. Но при росте курса доллара именно этот сегмент покажет хороший импульс. </w:t>
      </w:r>
      <w:r w:rsidRPr="003E7FFC">
        <w:lastRenderedPageBreak/>
        <w:t>На широком долгосрочном горизонте профессиональные управляющие дают стабильный результат.</w:t>
      </w:r>
    </w:p>
    <w:p w14:paraId="055B9DF9" w14:textId="77777777" w:rsidR="0060496D" w:rsidRPr="003E7FFC" w:rsidRDefault="0060496D" w:rsidP="0060496D">
      <w:r w:rsidRPr="003E7FFC">
        <w:t>— Какой инвестиционной стратегии придерживается Halyk Finance?</w:t>
      </w:r>
    </w:p>
    <w:p w14:paraId="26C81A46" w14:textId="77777777" w:rsidR="0060496D" w:rsidRPr="003E7FFC" w:rsidRDefault="0060496D" w:rsidP="0060496D">
      <w:r w:rsidRPr="003E7FFC">
        <w:t>— На данном этапе у нас сформирован консервативный портфель. Это обусловлено тем, что на момент первоначального выбора была высокая макроэкономическая турбулентность, а выбрать можно было только один вариант. Сейчас, с расширением правил, когда клиенты смогут выбирать из трех вариантов, мы предложим всю линейку — консервативный, умеренный и рисковый портфели. Они будут четко прописаны в нашей инвестиционной декларации. Информация полностью открыта для вкладчиков.</w:t>
      </w:r>
    </w:p>
    <w:p w14:paraId="65A4A779" w14:textId="77777777" w:rsidR="0060496D" w:rsidRPr="003E7FFC" w:rsidRDefault="0060496D" w:rsidP="0060496D">
      <w:r w:rsidRPr="003E7FFC">
        <w:t>— Какова оптимальная валютная структура портфелей пенсионных активов? Какое соотношение тенге и твердой валюты Вы считаете наиболее защищенным от инфляции и девальвации? Какова валютная и инструментальная структура Ваших портфелей?</w:t>
      </w:r>
    </w:p>
    <w:p w14:paraId="78B9C810" w14:textId="77777777" w:rsidR="0060496D" w:rsidRPr="003E7FFC" w:rsidRDefault="0060496D" w:rsidP="0060496D">
      <w:r w:rsidRPr="003E7FFC">
        <w:t>— Консервативный портфель мы позиционируем как 80% в тенге и 20% в валюте – возможно соотношение 70/30. Но эти доли не фиксируются в абсолюте навсегда. В зависимости от рыночной конъюнктуры мы гибко меняем пропорцию валютных и тенговых инструментов, чтобы выжать максимальную доходность.</w:t>
      </w:r>
    </w:p>
    <w:p w14:paraId="0A3CF85D" w14:textId="77777777" w:rsidR="0060496D" w:rsidRPr="003E7FFC" w:rsidRDefault="0060496D" w:rsidP="0060496D">
      <w:r w:rsidRPr="003E7FFC">
        <w:t>В портфеле присутствуют все ключевые категории активов – порядка 10% занимают высоколиквидные иностранные ценные бумаги, большую долю составляют государственные ценные бумаги с высокой надежностью и хорошим купоном.</w:t>
      </w:r>
    </w:p>
    <w:p w14:paraId="6010C6A6" w14:textId="77777777" w:rsidR="0060496D" w:rsidRPr="003E7FFC" w:rsidRDefault="0060496D" w:rsidP="0060496D">
      <w:r w:rsidRPr="003E7FFC">
        <w:t>— Как расширение возможностей выбора УИП повлияет на локальный рынок KASE и AIX?</w:t>
      </w:r>
    </w:p>
    <w:p w14:paraId="7EA1B75A" w14:textId="77777777" w:rsidR="0060496D" w:rsidRPr="003E7FFC" w:rsidRDefault="0060496D" w:rsidP="0060496D">
      <w:r w:rsidRPr="003E7FFC">
        <w:t>— Мы однозначно ждем существенного притока пенсионных активов в частный сектор. В Казахстане начинает активно развиваться культура самостоятельного управления пенсионными накоплениями. Этот приток денег прямо стимулирует отечественный фондовый рынок. За счет больших объемов средств и бумаг существенно увеличивается глубина ликвидности на KASE и AIX, что делает локальный рынок привлекательным для инвесторов.</w:t>
      </w:r>
    </w:p>
    <w:p w14:paraId="1D03EADD" w14:textId="77777777" w:rsidR="0060496D" w:rsidRPr="003E7FFC" w:rsidRDefault="0060496D" w:rsidP="0060496D">
      <w:r w:rsidRPr="003E7FFC">
        <w:t>— На какие ключевые показатели Вы советуете смотреть вкладчику при выборе управляющего?</w:t>
      </w:r>
    </w:p>
    <w:p w14:paraId="3A55DACE" w14:textId="77777777" w:rsidR="0060496D" w:rsidRPr="003E7FFC" w:rsidRDefault="0060496D" w:rsidP="0060496D">
      <w:r w:rsidRPr="003E7FFC">
        <w:t>— Самый главный совет — все изучать. У ЕНПФ есть удобный портал enpf-invest.kz для объективного сравнения всех УИП. Обращайте внимание на два главных фактора. Во-первых, на долгосрочную накопленную доходность. Не смотрите на показатели за месяц или квартал. Оценивайте реальную доходность выше инфляции за период в 3 года.</w:t>
      </w:r>
    </w:p>
    <w:p w14:paraId="0AB7E55C" w14:textId="77777777" w:rsidR="0060496D" w:rsidRPr="003E7FFC" w:rsidRDefault="0060496D" w:rsidP="0060496D">
      <w:r w:rsidRPr="003E7FFC">
        <w:t>Во-вторых, на объем портфеля под управлением. Чем больше портфель у компании, тем выше ее гибкость и маневренность в выборе инвестиционных инструментов и оперативной смене стратегий за счет глубины ликвидности. У небольших портфелей возможности всегда ограничены.</w:t>
      </w:r>
    </w:p>
    <w:p w14:paraId="6EFA3360" w14:textId="0B258F6A" w:rsidR="00111D7C" w:rsidRPr="003E7FFC" w:rsidRDefault="004E1547" w:rsidP="0060496D">
      <w:hyperlink r:id="rId52" w:history="1">
        <w:r w:rsidR="0060496D" w:rsidRPr="003E7FFC">
          <w:rPr>
            <w:rStyle w:val="a3"/>
          </w:rPr>
          <w:t>https://inbusiness.kz/ru/news/kazahstancy-poluchili-novyj-sposob-uvelichit-pensionnye-nakopleniya</w:t>
        </w:r>
      </w:hyperlink>
    </w:p>
    <w:p w14:paraId="62205A9A" w14:textId="77777777" w:rsidR="00901DA7" w:rsidRPr="003E7FFC" w:rsidRDefault="00901DA7" w:rsidP="00901DA7">
      <w:pPr>
        <w:pStyle w:val="2"/>
      </w:pPr>
      <w:bookmarkStart w:id="161" w:name="_Toc240354008"/>
      <w:r w:rsidRPr="003E7FFC">
        <w:lastRenderedPageBreak/>
        <w:t>24.kg, 14.09.2026, Более 246 тысяч граждан КР получили пенсионные накопления на 7 миллиардов сомов</w:t>
      </w:r>
      <w:bookmarkEnd w:id="161"/>
    </w:p>
    <w:p w14:paraId="0E40B1C5" w14:textId="77777777" w:rsidR="00901DA7" w:rsidRPr="003E7FFC" w:rsidRDefault="00901DA7" w:rsidP="00212B4F">
      <w:pPr>
        <w:pStyle w:val="3"/>
      </w:pPr>
      <w:bookmarkStart w:id="162" w:name="_Toc240354009"/>
      <w:r w:rsidRPr="003E7FFC">
        <w:t>В Кыргызстане по состоянию на 1 сентября 2026 года пенсионные накопления получили 246 тысяч 866 человек. Общая сумма выплат составила 7 миллиардов 208,5 миллиона сомов. Об этом сообщили в Социальном фонде.</w:t>
      </w:r>
      <w:bookmarkEnd w:id="162"/>
    </w:p>
    <w:p w14:paraId="62F094A7" w14:textId="77777777" w:rsidR="00901DA7" w:rsidRPr="003E7FFC" w:rsidRDefault="00901DA7" w:rsidP="00901DA7">
      <w:r w:rsidRPr="003E7FFC">
        <w:t>Большая часть средств выплачена гражданам, достигшим пенсионного возраста. Пенсионные накопления получили 213 тысяч 979 человек на 3 миллиарда 568 миллионов сомов.</w:t>
      </w:r>
    </w:p>
    <w:p w14:paraId="4283AC73" w14:textId="77777777" w:rsidR="00901DA7" w:rsidRPr="003E7FFC" w:rsidRDefault="00901DA7" w:rsidP="00901DA7">
      <w:r w:rsidRPr="003E7FFC">
        <w:t>Еще 13 тысяч 241 наследник умерших граждан получил накопления на общую сумму 433,7 миллиона сомов. При выезде за границу на постоянное место жительства выплаты получили 4 тысячи 713 человек (272,1 миллиона сомов).</w:t>
      </w:r>
    </w:p>
    <w:p w14:paraId="507B9330" w14:textId="77777777" w:rsidR="00901DA7" w:rsidRPr="003E7FFC" w:rsidRDefault="00901DA7" w:rsidP="00901DA7">
      <w:r w:rsidRPr="003E7FFC">
        <w:t>Пенсионные накопления также используются для решения жилищных вопросов.</w:t>
      </w:r>
    </w:p>
    <w:p w14:paraId="2FCA895B" w14:textId="77777777" w:rsidR="00901DA7" w:rsidRPr="003E7FFC" w:rsidRDefault="00901DA7" w:rsidP="00901DA7">
      <w:r w:rsidRPr="003E7FFC">
        <w:t>Так, выплаты лицам, получившим ипотечные кредиты, составили 2 миллиарда 320,1 миллиона сомов — средства получили 10 тысяч 348 человек. Еще 397 гражданам, которые получают ипотечный кредит, перечислили 92,1 миллиона сомов.</w:t>
      </w:r>
    </w:p>
    <w:p w14:paraId="080437A3" w14:textId="77777777" w:rsidR="00901DA7" w:rsidRPr="003E7FFC" w:rsidRDefault="00901DA7" w:rsidP="00901DA7">
      <w:r w:rsidRPr="003E7FFC">
        <w:t>В рамках жилищных программ 887 человек получили 141,9 миллиона сомов для оплаты платежей по аренде жилья с последующим выкупом. Выплаты участникам долевого строительства составили еще 188,6 миллиона сомов.</w:t>
      </w:r>
    </w:p>
    <w:p w14:paraId="24D717F2" w14:textId="77777777" w:rsidR="00901DA7" w:rsidRPr="003E7FFC" w:rsidRDefault="00901DA7" w:rsidP="00901DA7">
      <w:r w:rsidRPr="003E7FFC">
        <w:t>Кроме того, пенсионные накопления предоставляются военнослужащим, официально признанным безработным и гражданам, нуждающимся в лечении тяжелых заболеваний.</w:t>
      </w:r>
    </w:p>
    <w:p w14:paraId="6ABE6D70" w14:textId="77777777" w:rsidR="00901DA7" w:rsidRPr="003E7FFC" w:rsidRDefault="00901DA7" w:rsidP="00901DA7">
      <w:r w:rsidRPr="003E7FFC">
        <w:t>Военнослужащие получили 13,7 миллиона сомов, официально признанные безработными — 8,3 миллиона, а на лечение тяжелых заболеваний направлено 170 миллионов сомов.</w:t>
      </w:r>
    </w:p>
    <w:p w14:paraId="26794951" w14:textId="77777777" w:rsidR="00901DA7" w:rsidRPr="003E7FFC" w:rsidRDefault="00901DA7" w:rsidP="00901DA7">
      <w:r w:rsidRPr="003E7FFC">
        <w:t>Таким образом, пенсионные накопления в Кыргызстане можно получить не только после достижения пенсионного возраста, но и использовать для решения жилищных вопросов, лечения тяжелых заболеваний, при выезде на постоянное место жительства за границу, а в случае смерти застрахованного лица — получить его наследникам.</w:t>
      </w:r>
    </w:p>
    <w:p w14:paraId="5988BA95" w14:textId="27B6917D" w:rsidR="0060496D" w:rsidRPr="00B4529A" w:rsidRDefault="004E1547" w:rsidP="00901DA7">
      <w:hyperlink r:id="rId53" w:history="1">
        <w:r w:rsidR="00901DA7" w:rsidRPr="003E7FFC">
          <w:rPr>
            <w:rStyle w:val="a3"/>
          </w:rPr>
          <w:t>https://24.kg/obschestvo/389065_bolee_246_tyisyach_grajdankr_poluchili_pensionnyie_nakopleniya_na7milliardov_somov/</w:t>
        </w:r>
      </w:hyperlink>
      <w:r w:rsidR="00901DA7" w:rsidRPr="003E7FFC">
        <w:t xml:space="preserve"> </w:t>
      </w:r>
    </w:p>
    <w:p w14:paraId="497973C3" w14:textId="78FC293E" w:rsidR="00196238" w:rsidRPr="00196238" w:rsidRDefault="00196238" w:rsidP="00196238">
      <w:pPr>
        <w:pStyle w:val="2"/>
      </w:pPr>
      <w:bookmarkStart w:id="163" w:name="_Toc240354010"/>
      <w:r w:rsidRPr="00196238">
        <w:rPr>
          <w:lang w:val="en-US"/>
        </w:rPr>
        <w:t>Pravda</w:t>
      </w:r>
      <w:r w:rsidRPr="00196238">
        <w:t>.</w:t>
      </w:r>
      <w:r w:rsidRPr="00196238">
        <w:rPr>
          <w:lang w:val="en-US"/>
        </w:rPr>
        <w:t>ru</w:t>
      </w:r>
      <w:r w:rsidRPr="00196238">
        <w:t>, 14.09.2026, Бюджет Соцфонда Кыргызстана накопил 40 млрд сомов свободных средств для обеспечения выплат</w:t>
      </w:r>
      <w:bookmarkEnd w:id="163"/>
    </w:p>
    <w:p w14:paraId="535AE1B2" w14:textId="77777777" w:rsidR="00196238" w:rsidRPr="00196238" w:rsidRDefault="00196238" w:rsidP="00196238">
      <w:pPr>
        <w:pStyle w:val="3"/>
      </w:pPr>
      <w:bookmarkStart w:id="164" w:name="_Toc240354011"/>
      <w:r w:rsidRPr="00196238">
        <w:t>Социальный фонд Кыргызстана демонстрирует устойчивость баланса и готовится к смене модели пенсионного обеспечения. По итогам 2026 года ведомство ожидает профицит в размере 13,5 млрд сомов. Об этом сообщил глава фонда Бактияр Алиев на заседании профильного комитета Жогорку Кенеша.</w:t>
      </w:r>
      <w:bookmarkEnd w:id="164"/>
    </w:p>
    <w:p w14:paraId="6452F1B1" w14:textId="77777777" w:rsidR="00196238" w:rsidRPr="00196238" w:rsidRDefault="00196238" w:rsidP="00196238">
      <w:r w:rsidRPr="00196238">
        <w:t>Финансовая подушка и горизонт планирования</w:t>
      </w:r>
    </w:p>
    <w:p w14:paraId="5D0F0C3C" w14:textId="77777777" w:rsidR="00196238" w:rsidRPr="00196238" w:rsidRDefault="00196238" w:rsidP="00196238">
      <w:r w:rsidRPr="00196238">
        <w:t xml:space="preserve">Текущее состояние бюджета фонда характеризуется наличием свободных средств в объеме около 40 млрд сомов. Согласно внутренним расчетам Соцфонда, эта финансовая </w:t>
      </w:r>
      <w:r w:rsidRPr="00196238">
        <w:lastRenderedPageBreak/>
        <w:t>база позволяет избежать системных кризисов в пенсионном обеспечении как минимум до 2040 года.</w:t>
      </w:r>
    </w:p>
    <w:p w14:paraId="25553A15" w14:textId="77777777" w:rsidR="00196238" w:rsidRPr="00196238" w:rsidRDefault="00196238" w:rsidP="00196238">
      <w:r w:rsidRPr="00196238">
        <w:t>Реформа: от отмены льгот к новой структуре</w:t>
      </w:r>
    </w:p>
    <w:p w14:paraId="51A1FAC4" w14:textId="77777777" w:rsidR="00196238" w:rsidRPr="00196238" w:rsidRDefault="00196238" w:rsidP="00196238">
      <w:r w:rsidRPr="00196238">
        <w:t xml:space="preserve">Руководство фонда разделило пенсионную реформу на два этапа:  </w:t>
      </w:r>
    </w:p>
    <w:p w14:paraId="4E1E0173" w14:textId="77777777" w:rsidR="00196238" w:rsidRPr="00196238" w:rsidRDefault="00196238" w:rsidP="00196238">
      <w:r w:rsidRPr="00196238">
        <w:t>•</w:t>
      </w:r>
      <w:r w:rsidRPr="00196238">
        <w:tab/>
        <w:t xml:space="preserve">Первый этап (завершен): Оптимизация расходов через сокращение перечня оснований для досрочного выхода на пенсию. В частности, были ликвидированы нормы, введенные в период 2007-2008 годов. </w:t>
      </w:r>
    </w:p>
    <w:p w14:paraId="702A8738" w14:textId="77777777" w:rsidR="00196238" w:rsidRPr="00196238" w:rsidRDefault="00196238" w:rsidP="00196238">
      <w:r w:rsidRPr="00196238">
        <w:t>•</w:t>
      </w:r>
      <w:r w:rsidRPr="00196238">
        <w:tab/>
        <w:t xml:space="preserve">Второй этап (запуск): Изменение самой архитектуры системы. Цель - полный переход на гибридную модель, сочетающую солидарную и накопительную части. </w:t>
      </w:r>
    </w:p>
    <w:p w14:paraId="2A926582" w14:textId="77777777" w:rsidR="00196238" w:rsidRPr="00196238" w:rsidRDefault="00196238" w:rsidP="00196238">
      <w:r w:rsidRPr="00196238">
        <w:t>Переход к накопительной системе означает смену принципа финансирования: от прямого перераспределения текущих взносов к формированию индивидуальных пенсионных резервов, что должно снизить зависимость системы от демографических колебаний в долгосрочной перспективе.</w:t>
      </w:r>
    </w:p>
    <w:p w14:paraId="01E82E2C" w14:textId="38BBBEFB" w:rsidR="00196238" w:rsidRPr="00196238" w:rsidRDefault="004E1547" w:rsidP="00196238">
      <w:hyperlink r:id="rId54" w:history="1">
        <w:r w:rsidR="00196238" w:rsidRPr="00356605">
          <w:rPr>
            <w:rStyle w:val="a3"/>
            <w:lang w:val="en-US"/>
          </w:rPr>
          <w:t>https</w:t>
        </w:r>
        <w:r w:rsidR="00196238" w:rsidRPr="00196238">
          <w:rPr>
            <w:rStyle w:val="a3"/>
          </w:rPr>
          <w:t>://</w:t>
        </w:r>
        <w:r w:rsidR="00196238" w:rsidRPr="00356605">
          <w:rPr>
            <w:rStyle w:val="a3"/>
            <w:lang w:val="en-US"/>
          </w:rPr>
          <w:t>www</w:t>
        </w:r>
        <w:r w:rsidR="00196238" w:rsidRPr="00196238">
          <w:rPr>
            <w:rStyle w:val="a3"/>
          </w:rPr>
          <w:t>.</w:t>
        </w:r>
        <w:r w:rsidR="00196238" w:rsidRPr="00356605">
          <w:rPr>
            <w:rStyle w:val="a3"/>
            <w:lang w:val="en-US"/>
          </w:rPr>
          <w:t>pravda</w:t>
        </w:r>
        <w:r w:rsidR="00196238" w:rsidRPr="00196238">
          <w:rPr>
            <w:rStyle w:val="a3"/>
          </w:rPr>
          <w:t>.</w:t>
        </w:r>
        <w:r w:rsidR="00196238" w:rsidRPr="00356605">
          <w:rPr>
            <w:rStyle w:val="a3"/>
            <w:lang w:val="en-US"/>
          </w:rPr>
          <w:t>ru</w:t>
        </w:r>
        <w:r w:rsidR="00196238" w:rsidRPr="00196238">
          <w:rPr>
            <w:rStyle w:val="a3"/>
          </w:rPr>
          <w:t>/</w:t>
        </w:r>
        <w:r w:rsidR="00196238" w:rsidRPr="00356605">
          <w:rPr>
            <w:rStyle w:val="a3"/>
            <w:lang w:val="en-US"/>
          </w:rPr>
          <w:t>news</w:t>
        </w:r>
        <w:r w:rsidR="00196238" w:rsidRPr="00196238">
          <w:rPr>
            <w:rStyle w:val="a3"/>
          </w:rPr>
          <w:t>/</w:t>
        </w:r>
        <w:r w:rsidR="00196238" w:rsidRPr="00356605">
          <w:rPr>
            <w:rStyle w:val="a3"/>
            <w:lang w:val="en-US"/>
          </w:rPr>
          <w:t>kirgiziya</w:t>
        </w:r>
        <w:r w:rsidR="00196238" w:rsidRPr="00196238">
          <w:rPr>
            <w:rStyle w:val="a3"/>
          </w:rPr>
          <w:t>/2408279-</w:t>
        </w:r>
        <w:r w:rsidR="00196238" w:rsidRPr="00356605">
          <w:rPr>
            <w:rStyle w:val="a3"/>
            <w:lang w:val="en-US"/>
          </w:rPr>
          <w:t>kyrgyzstan</w:t>
        </w:r>
        <w:r w:rsidR="00196238" w:rsidRPr="00196238">
          <w:rPr>
            <w:rStyle w:val="a3"/>
          </w:rPr>
          <w:t>-</w:t>
        </w:r>
        <w:r w:rsidR="00196238" w:rsidRPr="00356605">
          <w:rPr>
            <w:rStyle w:val="a3"/>
            <w:lang w:val="en-US"/>
          </w:rPr>
          <w:t>pension</w:t>
        </w:r>
        <w:r w:rsidR="00196238" w:rsidRPr="00196238">
          <w:rPr>
            <w:rStyle w:val="a3"/>
          </w:rPr>
          <w:t>-</w:t>
        </w:r>
        <w:r w:rsidR="00196238" w:rsidRPr="00356605">
          <w:rPr>
            <w:rStyle w:val="a3"/>
            <w:lang w:val="en-US"/>
          </w:rPr>
          <w:t>reform</w:t>
        </w:r>
        <w:r w:rsidR="00196238" w:rsidRPr="00196238">
          <w:rPr>
            <w:rStyle w:val="a3"/>
          </w:rPr>
          <w:t>-</w:t>
        </w:r>
        <w:r w:rsidR="00196238" w:rsidRPr="00356605">
          <w:rPr>
            <w:rStyle w:val="a3"/>
            <w:lang w:val="en-US"/>
          </w:rPr>
          <w:t>social</w:t>
        </w:r>
        <w:r w:rsidR="00196238" w:rsidRPr="00196238">
          <w:rPr>
            <w:rStyle w:val="a3"/>
          </w:rPr>
          <w:t>-</w:t>
        </w:r>
        <w:r w:rsidR="00196238" w:rsidRPr="00356605">
          <w:rPr>
            <w:rStyle w:val="a3"/>
            <w:lang w:val="en-US"/>
          </w:rPr>
          <w:t>fund</w:t>
        </w:r>
        <w:r w:rsidR="00196238" w:rsidRPr="00196238">
          <w:rPr>
            <w:rStyle w:val="a3"/>
          </w:rPr>
          <w:t>-</w:t>
        </w:r>
        <w:r w:rsidR="00196238" w:rsidRPr="00356605">
          <w:rPr>
            <w:rStyle w:val="a3"/>
            <w:lang w:val="en-US"/>
          </w:rPr>
          <w:t>surplus</w:t>
        </w:r>
        <w:r w:rsidR="00196238" w:rsidRPr="00196238">
          <w:rPr>
            <w:rStyle w:val="a3"/>
          </w:rPr>
          <w:t>/</w:t>
        </w:r>
      </w:hyperlink>
      <w:r w:rsidR="00196238" w:rsidRPr="00196238">
        <w:t xml:space="preserve"> </w:t>
      </w:r>
    </w:p>
    <w:p w14:paraId="5907E3B2" w14:textId="77777777" w:rsidR="00E50F77" w:rsidRPr="003E7FFC" w:rsidRDefault="00E50F77" w:rsidP="00E50F77">
      <w:pPr>
        <w:pStyle w:val="2"/>
      </w:pPr>
      <w:bookmarkStart w:id="165" w:name="_Toc240354012"/>
      <w:r w:rsidRPr="003E7FFC">
        <w:t>РИА Новости, 14.09.2026, Премьер Украины заявил, что страна получит более $840 млн от ВБ на выплату пенсий</w:t>
      </w:r>
      <w:bookmarkEnd w:id="165"/>
    </w:p>
    <w:p w14:paraId="1EB6F9D5" w14:textId="77777777" w:rsidR="00E50F77" w:rsidRPr="003E7FFC" w:rsidRDefault="00E50F77" w:rsidP="00212B4F">
      <w:pPr>
        <w:pStyle w:val="3"/>
      </w:pPr>
      <w:bookmarkStart w:id="166" w:name="_Toc240354013"/>
      <w:r w:rsidRPr="003E7FFC">
        <w:t>Премьер-министр Украины Сергей Корецкий заявил, что страна получит 841 миллион долларов от Всемирного банка под гарантии правительства Канады, средства будут направлены на возмещение бюджетных расходов на выплату пенсий.</w:t>
      </w:r>
      <w:bookmarkEnd w:id="166"/>
    </w:p>
    <w:p w14:paraId="6C9B35DF" w14:textId="08413323" w:rsidR="00E50F77" w:rsidRPr="003E7FFC" w:rsidRDefault="00D33D18" w:rsidP="00E50F77">
      <w:r>
        <w:t>«</w:t>
      </w:r>
      <w:r w:rsidR="00E50F77" w:rsidRPr="003E7FFC">
        <w:t>Украина в ближайшее время получит 841 миллион долларов бюджетной поддержки от Всемирного банка под гарантии правительства Канады</w:t>
      </w:r>
      <w:r>
        <w:t>»</w:t>
      </w:r>
      <w:r w:rsidR="00E50F77" w:rsidRPr="003E7FFC">
        <w:t>, - говорится в сообщении, опубликованном в Telegram-канале Корецкого.</w:t>
      </w:r>
    </w:p>
    <w:p w14:paraId="196E8F85" w14:textId="77777777" w:rsidR="00E50F77" w:rsidRPr="003E7FFC" w:rsidRDefault="00E50F77" w:rsidP="00E50F77">
      <w:r w:rsidRPr="003E7FFC">
        <w:t>Отмечается, что эти средства предоставляются в рамках проекта PEACE in Ukraine и будут направлены на возмещение расходов государственного бюджета на пенсионные выплаты. Украинский премьер назвал эти средства очень важной и своевременной поддержкой в условиях дефицита украинского бюджета и разбалансирования государственных финансов.</w:t>
      </w:r>
    </w:p>
    <w:p w14:paraId="41849D2F" w14:textId="77777777" w:rsidR="00E50F77" w:rsidRPr="003E7FFC" w:rsidRDefault="00E50F77" w:rsidP="00E50F77">
      <w:r w:rsidRPr="003E7FFC">
        <w:t>Корецкий ранее заявлял, что предстоящая зима на Украине может стать сложнее прошлой, поэтому правительство вводит режим жесткой экономии бюджетных средств, не закрепленных за военными нуждами. Украинский энергетический эксперт Станислав Игнатьев в конце июля также отмечал, что предстоящая зима в стране станет самой сложной с 2022 года, энергосистема страны не справляется с нагрузкой.</w:t>
      </w:r>
    </w:p>
    <w:p w14:paraId="102B828D" w14:textId="178EF2F0" w:rsidR="00901DA7" w:rsidRPr="003E7FFC" w:rsidRDefault="00E50F77" w:rsidP="00E50F77">
      <w:r w:rsidRPr="003E7FFC">
        <w:t>Киевский режим пытается закрывать дыры в бюджете за счет внешнего финансирования. Между тем на Западе выделение новых пакетов помощи проходит после длительных обсуждений, а партнеры все чаще предупреждают, что Украине необходимо активизировать поиск источников для самофинансирования.</w:t>
      </w:r>
    </w:p>
    <w:p w14:paraId="6E56E352" w14:textId="77777777" w:rsidR="00E50F77" w:rsidRPr="003E7FFC" w:rsidRDefault="00E50F77" w:rsidP="00E50F77"/>
    <w:p w14:paraId="0F91D1CE" w14:textId="77777777" w:rsidR="00111D7C" w:rsidRPr="003E7FFC" w:rsidRDefault="00111D7C" w:rsidP="00111D7C">
      <w:pPr>
        <w:pStyle w:val="10"/>
      </w:pPr>
      <w:bookmarkStart w:id="167" w:name="_Toc99271715"/>
      <w:bookmarkStart w:id="168" w:name="_Toc99318660"/>
      <w:bookmarkStart w:id="169" w:name="_Toc165991080"/>
      <w:bookmarkStart w:id="170" w:name="_Toc240354014"/>
      <w:r w:rsidRPr="003E7FFC">
        <w:lastRenderedPageBreak/>
        <w:t>Новости пенсионной отрасли стран дальнего зарубежья</w:t>
      </w:r>
      <w:bookmarkEnd w:id="167"/>
      <w:bookmarkEnd w:id="168"/>
      <w:bookmarkEnd w:id="169"/>
      <w:bookmarkEnd w:id="170"/>
    </w:p>
    <w:p w14:paraId="6FA4C95D" w14:textId="77777777" w:rsidR="00FB5977" w:rsidRPr="003E7FFC" w:rsidRDefault="00FB5977" w:rsidP="00FB5977">
      <w:pPr>
        <w:pStyle w:val="2"/>
      </w:pPr>
      <w:bookmarkStart w:id="171" w:name="_Toc240354015"/>
      <w:r w:rsidRPr="003E7FFC">
        <w:t>Слободен печат, 14.09.2026, Директор Института экономических исследований VIFO: Австрия должна повысить пенсионный возраст до 67 лет</w:t>
      </w:r>
      <w:bookmarkEnd w:id="171"/>
    </w:p>
    <w:p w14:paraId="1FCDEC86" w14:textId="77777777" w:rsidR="00FB5977" w:rsidRPr="003E7FFC" w:rsidRDefault="00FB5977" w:rsidP="00212B4F">
      <w:pPr>
        <w:pStyle w:val="3"/>
      </w:pPr>
      <w:bookmarkStart w:id="172" w:name="_Toc240354016"/>
      <w:r w:rsidRPr="003E7FFC">
        <w:t>Директор Института экономических исследований WIFO Габриэль Фельбермайр считает, что повышение пенсионного возраста с 65 до 67 лет необходимо и что Австрия не может полностью отклониться от тенденции, наблюдаемой в странах ОЭСР. В то же время он призывает к созданию условий для реальной трудовой деятельности до пенсионного возраста и поддерживает предложение канцлера Кристиана Штокера о создании Фонда будущего, но считает, что оно могло бы быть более амбициозным.</w:t>
      </w:r>
      <w:bookmarkEnd w:id="172"/>
    </w:p>
    <w:p w14:paraId="39F78E59" w14:textId="77777777" w:rsidR="00FB5977" w:rsidRPr="003E7FFC" w:rsidRDefault="00FB5977" w:rsidP="00FB5977">
      <w:r w:rsidRPr="003E7FFC">
        <w:t>Вопрос о повышении пенсионного возраста вновь вызывает разногласия в австрийской политике и среди социальных партнеров. Директор Института экономических исследований WIFO Габриэль Фельбермайр в очередной раз выступил за повышение пенсионного возраста и его автоматическую привязку к увеличению продолжительности жизни. По его мнению, если больше людей останутся трудоустроенными, то выплаты в систему социального обеспечения и поступления в пенсионные фонды также увеличатся. В то же время он считает, что реформа должна учитывать принцип защиты приобретенных прав и ожиданий.</w:t>
      </w:r>
    </w:p>
    <w:p w14:paraId="691CB29D" w14:textId="77777777" w:rsidR="00FB5977" w:rsidRPr="003E7FFC" w:rsidRDefault="00FB5977" w:rsidP="00FB5977">
      <w:r w:rsidRPr="003E7FFC">
        <w:t>Пожилой возраст и ответственность работодателя</w:t>
      </w:r>
    </w:p>
    <w:p w14:paraId="0CFD196A" w14:textId="77777777" w:rsidR="00FB5977" w:rsidRPr="003E7FFC" w:rsidRDefault="00FB5977" w:rsidP="00FB5977">
      <w:r w:rsidRPr="003E7FFC">
        <w:t>Фельбермайр считает, что повышение пенсионного возраста не должно быть единственным критерием. Необходимо создать условия, позволяющие людям работать дольше, а это значит, что работодатели также должны взять на себя определенную ответственность. По его мнению, недостаточно просто поощрять работников дольше оставаться на работе, необходимо также предоставлять подходящие рабочие места для сотрудников старшего возраста.</w:t>
      </w:r>
    </w:p>
    <w:p w14:paraId="64C4ABF5" w14:textId="77777777" w:rsidR="00FB5977" w:rsidRPr="003E7FFC" w:rsidRDefault="00FB5977" w:rsidP="00FB5977">
      <w:r w:rsidRPr="003E7FFC">
        <w:t>Директор WIFO положительно отзывается об идее системы поощрений и штрафов для компаний, которую также поддерживает министр труда Коринна Шуман из SPO. Компании, успешно удерживающие работников старшего возраста, могли бы получать поощрения, в то время как те, кто не нанимает или не удерживает пожилых людей, платили бы более высокие взносы. Однако Фельбермайр предупреждает, что такая модель не должна ставить в невыгодное положение компании с более молодым персоналом.</w:t>
      </w:r>
    </w:p>
    <w:p w14:paraId="6805B589" w14:textId="77777777" w:rsidR="00FB5977" w:rsidRPr="003E7FFC" w:rsidRDefault="00FB5977" w:rsidP="00FB5977">
      <w:r w:rsidRPr="003E7FFC">
        <w:t>Предложение о выделении средств вызывает разногласия.</w:t>
      </w:r>
    </w:p>
    <w:p w14:paraId="3E123950" w14:textId="77777777" w:rsidR="00FB5977" w:rsidRPr="003E7FFC" w:rsidRDefault="00FB5977" w:rsidP="00FB5977">
      <w:r w:rsidRPr="003E7FFC">
        <w:t>Фельбермайр также положительно отзывается о предложении канцлера Кристиана Штокера поддержать пенсионное обеспечение через фонд, который будет получать дивиденды от акций государственных компаний. Согласно нынешнему предложению, около половины годового дохода от этих акций будет перечисляться в так называемый Фонд будущего. Однако Фельбермайр считает, что такой суммы будет недостаточно, и задается вопросом, почему вся прибыль государственной холдинговой компании OBAG не должна поступать в этот фонд.</w:t>
      </w:r>
    </w:p>
    <w:p w14:paraId="5C2D8528" w14:textId="77777777" w:rsidR="00FB5977" w:rsidRPr="003E7FFC" w:rsidRDefault="00FB5977" w:rsidP="00FB5977">
      <w:r w:rsidRPr="003E7FFC">
        <w:lastRenderedPageBreak/>
        <w:t>Проблема в том, что эти средства в настоящее время поступают в государственный бюджет и являются важным источником доходов. Следовательно, перенаправление всей прибыли имело бы последствия для финансового планирования штата.</w:t>
      </w:r>
    </w:p>
    <w:p w14:paraId="595A3A3A" w14:textId="77777777" w:rsidR="00FB5977" w:rsidRPr="003E7FFC" w:rsidRDefault="00FB5977" w:rsidP="00FB5977">
      <w:r w:rsidRPr="003E7FFC">
        <w:t>Мнения о повышении пенсионного возраста сразу же вызвали разногласия внутри правительственной коалиции. Генеральный секретарь ШПО Клаус Зельтенхайм заявил, что ШПО не будет повышать пенсионный возраст. Однако представитель NEOS по социальным вопросам Йоханнес Гассер приветствовал эту идею, отметив, что демографические изменения не должны быть политическим табу. Свободная партия Австрии (FPO) также выступила против предложения. Заместитель главы парламентской фракции Дагмар Белакович заявила, что ее партия недопустима в таких планах обесценивать труд всей жизни старшего поколения.</w:t>
      </w:r>
    </w:p>
    <w:p w14:paraId="7578B615" w14:textId="77777777" w:rsidR="00FB5977" w:rsidRPr="003E7FFC" w:rsidRDefault="00FB5977" w:rsidP="00FB5977">
      <w:r w:rsidRPr="003E7FFC">
        <w:t>Профсоюзы требуют обеспечения безопасных условий труда до выхода на пенсию.</w:t>
      </w:r>
    </w:p>
    <w:p w14:paraId="32EE3CDD" w14:textId="77777777" w:rsidR="00FB5977" w:rsidRPr="003E7FFC" w:rsidRDefault="00FB5977" w:rsidP="00FB5977">
      <w:r w:rsidRPr="003E7FFC">
        <w:t>Австрийская конфедерация профсоюзов также высказалась против повышения пенсионного возраста. По словам генерального секретаря Хелен Шуберт, приоритетом должно быть создание условий, позволяющих людям оставаться трудоспособными до достижения нынешнего установленного законом пенсионного возраста. Однако она положительно оценила готовность Фельбермайра обсудить систему поощрений и наказаний для компаний в отношении найма пожилых людей.</w:t>
      </w:r>
    </w:p>
    <w:p w14:paraId="78A1C03A" w14:textId="77777777" w:rsidR="00FB5977" w:rsidRPr="003E7FFC" w:rsidRDefault="00FB5977" w:rsidP="00FB5977">
      <w:r w:rsidRPr="003E7FFC">
        <w:t>Президент Ассоциации пенсионеров Ингрид Коросек из ОВП придерживается аналогичной точки зрения. Она приветствовала увязку фактического и установленного законом пенсионного возраста, но подчеркнула, что у людей должна быть возможность дольше оставаться здоровыми и активными на рабочем месте. Президент Ассоциации пенсионеров Биргит Герсторфер из ШПО предупредила, что повышение установленного законом пенсионного возраста само по себе не поможет, если у пожилых работников не будет условий для продолжения работы до этого возраста.</w:t>
      </w:r>
    </w:p>
    <w:p w14:paraId="70585805" w14:textId="5A04ACE4" w:rsidR="00FB5977" w:rsidRPr="003E7FFC" w:rsidRDefault="00FB5977" w:rsidP="00FB5977">
      <w:r w:rsidRPr="003E7FFC">
        <w:t xml:space="preserve">Фельбермайр также поддерживает предложение о так называемом </w:t>
      </w:r>
      <w:r w:rsidR="00D33D18">
        <w:t>«</w:t>
      </w:r>
      <w:r w:rsidRPr="003E7FFC">
        <w:t>депозите-сберегательном счете</w:t>
      </w:r>
      <w:r w:rsidR="00D33D18">
        <w:t>»</w:t>
      </w:r>
      <w:r w:rsidRPr="003E7FFC">
        <w:t>, в рамках которого каждый ребенок мог бы ежегодно инвестировать до 5.000 евро без уплаты налога на прирост капитала. По его словам, эта идея имеет значительную образовательную ценность, поскольку дети и семьи познакомятся с долгосрочными сбережениями. Однако он предупреждает, что эта модель больше подойдет семьям с более высоким доходом. Поэтому он считает, что максимальная годовая сумма может быть меньше 5.000 евро.</w:t>
      </w:r>
    </w:p>
    <w:p w14:paraId="5B47D1CF" w14:textId="54E59DC0" w:rsidR="00FB5977" w:rsidRPr="003E7FFC" w:rsidRDefault="004E1547" w:rsidP="00FB5977">
      <w:hyperlink r:id="rId55" w:history="1">
        <w:r w:rsidR="00FB5977" w:rsidRPr="003E7FFC">
          <w:rPr>
            <w:rStyle w:val="a3"/>
          </w:rPr>
          <w:t>https://www.slobodenpecat.mk/ru/direktorot-na-institutot-za-ekonomski-istrazhuvanja-vifo-avstrija-mora-da-ja-zgolemi-vozrasta-za-penzioniranje-na-67-godini/</w:t>
        </w:r>
      </w:hyperlink>
      <w:r w:rsidR="00FB5977" w:rsidRPr="003E7FFC">
        <w:t xml:space="preserve"> </w:t>
      </w:r>
    </w:p>
    <w:p w14:paraId="58A03842" w14:textId="77777777" w:rsidR="000C536B" w:rsidRPr="003E7FFC" w:rsidRDefault="000C536B" w:rsidP="000C536B">
      <w:pPr>
        <w:pStyle w:val="2"/>
      </w:pPr>
      <w:bookmarkStart w:id="173" w:name="_Toc240354017"/>
      <w:bookmarkEnd w:id="126"/>
      <w:r w:rsidRPr="003E7FFC">
        <w:lastRenderedPageBreak/>
        <w:t>Info-balkan, 14.09.2026, Пенсионерам начнут выплачивать единовременную помощь до 35 тысяч динаров</w:t>
      </w:r>
      <w:bookmarkEnd w:id="173"/>
    </w:p>
    <w:p w14:paraId="159B2567" w14:textId="77777777" w:rsidR="000C536B" w:rsidRPr="003E7FFC" w:rsidRDefault="000C536B" w:rsidP="00212B4F">
      <w:pPr>
        <w:pStyle w:val="3"/>
      </w:pPr>
      <w:bookmarkStart w:id="174" w:name="_Toc240354018"/>
      <w:r w:rsidRPr="003E7FFC">
        <w:t>Сегодня в Сербии начнется выплата единовременной помощи пенсионерам в размере 35 000, 27 500 и 20 000 динаров. Средства получат все пенсионеры, а также получатели денежной социальной помощи, детского пособия, ветеранских выплат и дополнительной помощи для ветеранов.</w:t>
      </w:r>
      <w:bookmarkEnd w:id="174"/>
    </w:p>
    <w:p w14:paraId="7BF6A9B2" w14:textId="77777777" w:rsidR="000C536B" w:rsidRPr="003E7FFC" w:rsidRDefault="000C536B" w:rsidP="000C536B">
      <w:r w:rsidRPr="003E7FFC">
        <w:t>Фонд пенсионного и инвалидного страхования сообщил, что к перечислению выплат все подготовлено. Это означает, что деньги должны поступить получателям без задержек в установленный срок.</w:t>
      </w:r>
    </w:p>
    <w:p w14:paraId="40D9043B" w14:textId="77777777" w:rsidR="000C536B" w:rsidRPr="003E7FFC" w:rsidRDefault="000C536B" w:rsidP="000C536B">
      <w:r w:rsidRPr="003E7FFC">
        <w:t>Единовременная поддержка затронет широкую группу граждан, для которых такие выплаты могут стать заметным подспорьем в повседневных расходах.</w:t>
      </w:r>
    </w:p>
    <w:p w14:paraId="682A7CE9" w14:textId="37823199" w:rsidR="00CA32BC" w:rsidRPr="003E7FFC" w:rsidRDefault="004E1547" w:rsidP="000C536B">
      <w:hyperlink r:id="rId56" w:history="1">
        <w:r w:rsidR="000C536B" w:rsidRPr="003E7FFC">
          <w:rPr>
            <w:rStyle w:val="a3"/>
          </w:rPr>
          <w:t>https://info-balkan.ru/pensioneram-nachnut-vyplachivat-edinovremennuyu-pomosch-do-35-tysyach-dinarov.html</w:t>
        </w:r>
      </w:hyperlink>
    </w:p>
    <w:p w14:paraId="50419514" w14:textId="5F214355" w:rsidR="00936AC1" w:rsidRPr="003E7FFC" w:rsidRDefault="00936AC1" w:rsidP="00936AC1">
      <w:pPr>
        <w:pStyle w:val="2"/>
      </w:pPr>
      <w:bookmarkStart w:id="175" w:name="_Toc240354019"/>
      <w:r w:rsidRPr="003E7FFC">
        <w:t>Vietnam.vn, 14.09.2026, В 2027 году пенсионный возраст как для мужчин, так и для женщин продолжит расти</w:t>
      </w:r>
      <w:bookmarkEnd w:id="175"/>
    </w:p>
    <w:p w14:paraId="7F00F8E7" w14:textId="77777777" w:rsidR="00936AC1" w:rsidRPr="003E7FFC" w:rsidRDefault="00936AC1" w:rsidP="00212B4F">
      <w:pPr>
        <w:pStyle w:val="3"/>
      </w:pPr>
      <w:bookmarkStart w:id="176" w:name="_Toc240354020"/>
      <w:r w:rsidRPr="003E7FFC">
        <w:t>Согласно пересмотренному плану, в 2027 году мужчины-работники будут выходить на пенсию в возрасте 61 года и 9 месяцев, а женщины-работницы — в возрасте 57 лет и 4 месяцев при работе в нормальных условиях.</w:t>
      </w:r>
      <w:bookmarkEnd w:id="176"/>
    </w:p>
    <w:p w14:paraId="6359B18C" w14:textId="77777777" w:rsidR="00936AC1" w:rsidRPr="003E7FFC" w:rsidRDefault="00936AC1" w:rsidP="00936AC1">
      <w:r w:rsidRPr="003E7FFC">
        <w:t>В соответствии с планом, изложенным в Трудовом кодексе 2019 года, в 2027 году будет продолжена корректировка пенсионного возраста для работников. По сравнению с 2026 годом пенсионный возраст увеличится на 3 месяца для мужчин и на 4 месяца для женщин.</w:t>
      </w:r>
    </w:p>
    <w:p w14:paraId="02FD3CFA" w14:textId="77777777" w:rsidR="00936AC1" w:rsidRPr="003E7FFC" w:rsidRDefault="00936AC1" w:rsidP="00936AC1">
      <w:r w:rsidRPr="003E7FFC">
        <w:t>Согласно регламенту, пенсионный возраст для работников в обычных условиях будет постепенно увеличиваться до тех пор, пока мужчинам не исполнится 62 года в 2028 году, а женщинам — 60 лет в 2035 году. Этот план действует с 2021 года. К этому времени пенсионный возраст для мужчин составит 60 лет и 3 месяца, а для женщин — 55 лет и 4 месяца. Ежегодно пенсионный возраст для мужчин будет увеличиваться на 3 месяца, а для женщин — на 4 месяца.</w:t>
      </w:r>
    </w:p>
    <w:p w14:paraId="4818F2A0" w14:textId="77777777" w:rsidR="00936AC1" w:rsidRPr="003E7FFC" w:rsidRDefault="00936AC1" w:rsidP="00936AC1">
      <w:r w:rsidRPr="003E7FFC">
        <w:t>Данная программа действует с 2021 года. В то время пенсионный возраст для мужчин составлял 60 лет и 3 месяца, а для женщин — 55 лет и 4 месяца. Ежегодно пенсионный возраст для мужчин увеличивается на 3 месяца, а для женщин — на 4 месяца.</w:t>
      </w:r>
    </w:p>
    <w:p w14:paraId="0020B9A0" w14:textId="77777777" w:rsidR="00936AC1" w:rsidRPr="003E7FFC" w:rsidRDefault="00936AC1" w:rsidP="00936AC1">
      <w:r w:rsidRPr="003E7FFC">
        <w:t>Согласно этим расчетам, в 2027 году пенсионный возраст для мужчин-работников составит 61 год и 9 месяцев, а для женщин-работниц — 57 лет и 4 месяца.</w:t>
      </w:r>
    </w:p>
    <w:p w14:paraId="027DDCE9" w14:textId="77777777" w:rsidR="00936AC1" w:rsidRPr="003E7FFC" w:rsidRDefault="00936AC1" w:rsidP="00936AC1">
      <w:r w:rsidRPr="003E7FFC">
        <w:t>Конкретная дата выхода на пенсию для каждого человека зависит от месяца и года его рождения и определяется в соответствии с планом, изложенным в Постановлении Правительства № 135/2020/ND-CP.</w:t>
      </w:r>
    </w:p>
    <w:p w14:paraId="31908973" w14:textId="77777777" w:rsidR="00936AC1" w:rsidRPr="003E7FFC" w:rsidRDefault="00936AC1" w:rsidP="00936AC1">
      <w:r w:rsidRPr="003E7FFC">
        <w:t xml:space="preserve">Трудовой кодекс также предусматривает ряд случаев, когда лица могут выйти на пенсию в более молодом возрасте, чем стандартный пенсионный возраст для тех, кто работает в нормальных условиях. К этой группе относятся лица с ограниченной трудоспособностью; лица, занятые на тяжелых, опасных или особо тяжелых или опасных </w:t>
      </w:r>
      <w:r w:rsidRPr="003E7FFC">
        <w:lastRenderedPageBreak/>
        <w:t>работах; а также лица, работающие в районах с особенно сложными социально -экономическими условиями.</w:t>
      </w:r>
    </w:p>
    <w:p w14:paraId="10F5C87A" w14:textId="1492E452" w:rsidR="00936AC1" w:rsidRPr="003E7FFC" w:rsidRDefault="00936AC1" w:rsidP="00936AC1">
      <w:r w:rsidRPr="003E7FFC">
        <w:t>В зависимости от конкретных обстоятельств, сотрудники могут выйти на пенсию раньше, но не более чем на 5 лет раньше установленного на тот момент пенсионного возраста, если иное не предусмотрено законом.</w:t>
      </w:r>
    </w:p>
    <w:p w14:paraId="40189D64" w14:textId="77777777" w:rsidR="00936AC1" w:rsidRPr="003E7FFC" w:rsidRDefault="00936AC1" w:rsidP="00936AC1">
      <w:r w:rsidRPr="003E7FFC">
        <w:t>И наоборот, высококвалифицированные и технически грамотные работники, а также в некоторых исключительных случаях, могут продолжать работать и выходить на пенсию в более позднем возрасте, но продление не должно превышать 5 лет по сравнению с обычным пенсионным возрастом.</w:t>
      </w:r>
    </w:p>
    <w:p w14:paraId="0B5AD5D8" w14:textId="77777777" w:rsidR="00936AC1" w:rsidRPr="003E7FFC" w:rsidRDefault="00936AC1" w:rsidP="00936AC1">
      <w:r w:rsidRPr="003E7FFC">
        <w:t>Данное положение предусматривает определенную степень гибкости для каждой группы работников, вместо того чтобы устанавливать единый возрастной предел для всех профессий и условий труда.</w:t>
      </w:r>
    </w:p>
    <w:p w14:paraId="36CA666F" w14:textId="77777777" w:rsidR="00936AC1" w:rsidRPr="003E7FFC" w:rsidRDefault="00936AC1" w:rsidP="00936AC1">
      <w:r w:rsidRPr="003E7FFC">
        <w:t>Согласно Закону о социальном страховании 2024 года, работники, обязанные участвовать в обязательном социальном страховании, имеют право на пенсию по достижении пенсионного возраста, установленного Трудовым кодексом, и при условии, что они отработали 15 лет или более в системе социального страхования.</w:t>
      </w:r>
    </w:p>
    <w:p w14:paraId="0DC87530" w14:textId="77777777" w:rsidR="00936AC1" w:rsidRPr="003E7FFC" w:rsidRDefault="00936AC1" w:rsidP="00936AC1">
      <w:r w:rsidRPr="003E7FFC">
        <w:t>Таким образом, для тех, кто будет работать в обычных условиях в 2027 году, основными требованиями для получения пенсии являются наличие не менее 15 лет стажа социального страхования и достижение соответствующего пенсионного возраста: 61 год и 9 месяцев для мужчин и 57 лет и 4 месяца для женщин.</w:t>
      </w:r>
    </w:p>
    <w:p w14:paraId="5E446324" w14:textId="77777777" w:rsidR="00936AC1" w:rsidRPr="003E7FFC" w:rsidRDefault="00936AC1" w:rsidP="00936AC1">
      <w:r w:rsidRPr="003E7FFC">
        <w:t>Размер ежемесячной пенсии определяется исходя из стажа участия в системе социального страхования и средней заработной платы, используемой в качестве основы для взносов. Для работающих женщин пенсия составляет 45% от средней заработной платы, используемой в качестве основы для взносов в систему социального страхования, за 15 лет участия. После этого к каждому последующему году участия добавляется 2%, но не более 75%.</w:t>
      </w:r>
    </w:p>
    <w:p w14:paraId="009C3878" w14:textId="77777777" w:rsidR="00936AC1" w:rsidRPr="003E7FFC" w:rsidRDefault="00936AC1" w:rsidP="00936AC1">
      <w:r w:rsidRPr="003E7FFC">
        <w:t>Для мужчин-работников размер пособия составляет 45% после 20 лет уплаты взносов в систему социального страхования. Начиная с 21-го года, за каждый год уплаты взносов добавляется еще 2%, но не более 75%. Для мужчин-работников со стажем от 15 до менее 20 лет пенсия рассчитывается как 40% от средней заработной платы, соответствующей 15 годам уплаты взносов. После этого за каждый год уплаты взносов добавляется еще 1%.</w:t>
      </w:r>
    </w:p>
    <w:p w14:paraId="042F05A6" w14:textId="77777777" w:rsidR="00936AC1" w:rsidRPr="003E7FFC" w:rsidRDefault="00936AC1" w:rsidP="00936AC1">
      <w:r w:rsidRPr="003E7FFC">
        <w:t>Для тех, кто выходит на пенсию досрочно из-за снижения трудоспособности, пенсия сначала рассчитывается исходя из количества лет уплаты взносов в систему социального страхования, а затем корректируется в сторону уменьшения в зависимости от количества лет досрочного выхода на пенсию. В частности, за каждый год досрочного выхода на пенсию размер пенсии уменьшается на 2%.</w:t>
      </w:r>
    </w:p>
    <w:p w14:paraId="1AF871AC" w14:textId="77777777" w:rsidR="00936AC1" w:rsidRPr="003E7FFC" w:rsidRDefault="00936AC1" w:rsidP="00936AC1">
      <w:r w:rsidRPr="003E7FFC">
        <w:t>Если досрочный выход на пенсию приходится на период менее 6 месяцев, размер пенсии не будет уменьшен. Однако, если досрочный выход на пенсию приходится на период от 6 до менее 12 месяцев, размер пенсии будет уменьшен на 1%.</w:t>
      </w:r>
    </w:p>
    <w:p w14:paraId="482D9395" w14:textId="77777777" w:rsidR="00936AC1" w:rsidRPr="003E7FFC" w:rsidRDefault="00936AC1" w:rsidP="00936AC1">
      <w:r w:rsidRPr="003E7FFC">
        <w:t xml:space="preserve">Таким образом, работникам, планирующим выйти на пенсию в 2027 году, необходимо определить свой пенсионный возраст, исходя из месяца и года рождения, количества лет, в течение которых они делали взносы в систему социального страхования, а также того, </w:t>
      </w:r>
      <w:r w:rsidRPr="003E7FFC">
        <w:lastRenderedPageBreak/>
        <w:t>выходят ли они на пенсию в стандартном или досрочном возрасте, чтобы точно рассчитать свои пенсионные выплаты.</w:t>
      </w:r>
    </w:p>
    <w:p w14:paraId="76D1A4B0" w14:textId="649BDBB6" w:rsidR="000C536B" w:rsidRPr="003E7FFC" w:rsidRDefault="004E1547" w:rsidP="00936AC1">
      <w:hyperlink r:id="rId57" w:history="1">
        <w:r w:rsidR="00936AC1" w:rsidRPr="003E7FFC">
          <w:rPr>
            <w:rStyle w:val="a3"/>
          </w:rPr>
          <w:t>https://www.vietnam.vn/ru/nam-2027-tuoi-nghi-huu-cua-lao-dong-nam-va-nu-tiep-tuc-tang</w:t>
        </w:r>
      </w:hyperlink>
    </w:p>
    <w:p w14:paraId="58CE00A2" w14:textId="77777777" w:rsidR="001900C4" w:rsidRPr="003E7FFC" w:rsidRDefault="001900C4" w:rsidP="001900C4">
      <w:pPr>
        <w:pStyle w:val="2"/>
      </w:pPr>
      <w:bookmarkStart w:id="177" w:name="_Toc240354021"/>
      <w:r w:rsidRPr="003E7FFC">
        <w:t>Vietnam.vn, 14.09.2026, Всё больше молодых южнокорейцев откладывают деньги на пенсию</w:t>
      </w:r>
      <w:bookmarkEnd w:id="177"/>
    </w:p>
    <w:p w14:paraId="71FB1A05" w14:textId="77777777" w:rsidR="001900C4" w:rsidRPr="003E7FFC" w:rsidRDefault="001900C4" w:rsidP="00212B4F">
      <w:pPr>
        <w:pStyle w:val="3"/>
      </w:pPr>
      <w:bookmarkStart w:id="178" w:name="_Toc240354022"/>
      <w:r w:rsidRPr="003E7FFC">
        <w:t>Сотрудница офиса в Сеуле по фамилии Пак начала откладывать 1 миллион вон (приблизительно 744 доллара США, или более 19 миллионов вьетнамских донгов) из своей ежемесячной зарплаты на пенсию в начале этого года, после того как друзья и коллеги посоветовали ей инвестировать.</w:t>
      </w:r>
      <w:bookmarkEnd w:id="178"/>
    </w:p>
    <w:p w14:paraId="49222EF2" w14:textId="77777777" w:rsidR="001900C4" w:rsidRPr="003E7FFC" w:rsidRDefault="001900C4" w:rsidP="001900C4">
      <w:r w:rsidRPr="003E7FFC">
        <w:t>Она распределила эти деньги между двумя типами пенсионных счетов: накопительным пенсионным счетом и индивидуальным пенсионным планом (IRP), при этом большая часть ее сбережений была инвестирована в биржевые фонды (ETF), отслеживающие индекс S&amp;P 500 (ETF — это пассивные инвестиционные фонды, владеющие акциями 500 крупнейших компаний США, которые отслеживают индекс S&amp;P 500). Она совершала автоматические ежемесячные покупки ETF, вместо того чтобы пытаться выбирать время для покупок в зависимости от колебаний обменного курса или цен на акции.</w:t>
      </w:r>
    </w:p>
    <w:p w14:paraId="3F6FE0F1" w14:textId="1F9E4728" w:rsidR="001900C4" w:rsidRPr="003E7FFC" w:rsidRDefault="00D33D18" w:rsidP="001900C4">
      <w:r>
        <w:t>«</w:t>
      </w:r>
      <w:r w:rsidR="001900C4" w:rsidRPr="003E7FFC">
        <w:t>Раньше я только платила взносы в национальную пенсионную систему и клала деньги на сберегательный счет в банке. Однако я начала беспокоиться, что недостаточно стараюсь накапливать активы</w:t>
      </w:r>
      <w:r>
        <w:t>»</w:t>
      </w:r>
      <w:r w:rsidR="001900C4" w:rsidRPr="003E7FFC">
        <w:t xml:space="preserve">, — поделилась 32-летняя сотрудница. Информация о том, что национальный пенсионный фонд может исчерпаться раньше, чем ожидалось, из-за снижения рождаемости и старения населения Южной Кореи, еще больше усилила ее тревогу: </w:t>
      </w:r>
      <w:r>
        <w:t>«</w:t>
      </w:r>
      <w:r w:rsidR="001900C4" w:rsidRPr="003E7FFC">
        <w:t>Тогда окружающие начали уговаривать меня инвестировать, и я решила попробовать. Я рассматриваю это как способ постепенно создать свой собственный пенсионный фонд. Я хочу продолжать накапливать инвестиции, которые, как я считаю, будут стабильно расти в долгосрочной перспективе, вместо того чтобы поддаваться влиянию краткосрочных показателей или продавать активы в середине срока</w:t>
      </w:r>
      <w:r>
        <w:t>»</w:t>
      </w:r>
      <w:r w:rsidR="001900C4" w:rsidRPr="003E7FFC">
        <w:t>.</w:t>
      </w:r>
    </w:p>
    <w:p w14:paraId="42154E06" w14:textId="77777777" w:rsidR="001900C4" w:rsidRPr="003E7FFC" w:rsidRDefault="001900C4" w:rsidP="001900C4">
      <w:r w:rsidRPr="003E7FFC">
        <w:t>Пак — один из растущего числа молодых южнокорейцев, ищущих альтернативы традиционным сбережениям и государственным пенсиям для создания собственных пенсионных накоплений.</w:t>
      </w:r>
    </w:p>
    <w:p w14:paraId="465F192A" w14:textId="77777777" w:rsidR="001900C4" w:rsidRPr="003E7FFC" w:rsidRDefault="001900C4" w:rsidP="001900C4">
      <w:r w:rsidRPr="003E7FFC">
        <w:t>Эта тенденция отражается и в статистике: процент людей в возрасте от 20 до 30 лет, рассматривающих акции, облигации и другие финансовые активы как способ подготовки к выходу на пенсию, за последние 14 лет увеличился примерно в пять раз.</w:t>
      </w:r>
    </w:p>
    <w:p w14:paraId="49554A0E" w14:textId="77777777" w:rsidR="001900C4" w:rsidRPr="003E7FFC" w:rsidRDefault="001900C4" w:rsidP="001900C4">
      <w:r w:rsidRPr="003E7FFC">
        <w:t>Согласно последнему опросу статистического агентства, в прошлом году 12,8% людей в возрасте от 20 до 30 лет и 13,4% людей в возрасте от 30 до 39 лет заявили, что используют подобные активы для подготовки к выходу на пенсию. Оба показателя выросли более чем на 10% по сравнению с 2,6% и 2,8% соответственно в 2011 году, когда результаты опроса были впервые опубликованы.</w:t>
      </w:r>
    </w:p>
    <w:p w14:paraId="6806E735" w14:textId="77777777" w:rsidR="001900C4" w:rsidRPr="003E7FFC" w:rsidRDefault="001900C4" w:rsidP="001900C4">
      <w:r w:rsidRPr="003E7FFC">
        <w:t xml:space="preserve">Этот показатель резко вырос, особенно в 2021 году, когда волна частных инвесторов хлынула на фондовый рынок, и с тех пор остается на двузначном уровне. Пожилые южнокорейцы также склонны переходить к инвестированию в акции или облигации для подготовки к выходу на пенсию, но этот сдвиг менее выражен. За тот же период </w:t>
      </w:r>
      <w:r w:rsidRPr="003E7FFC">
        <w:lastRenderedPageBreak/>
        <w:t>показатель вырос с 2,4% до 8% среди людей в возрасте 40 лет, с 2,4% до 6% среди людей в возрасте 50 лет и с 1,4% до 3,1% среди людей в возрасте 60 лет и старше.</w:t>
      </w:r>
    </w:p>
    <w:p w14:paraId="6BE0BA36" w14:textId="43232D52" w:rsidR="001900C4" w:rsidRPr="003E7FFC" w:rsidRDefault="00D33D18" w:rsidP="001900C4">
      <w:r>
        <w:t>«</w:t>
      </w:r>
      <w:r w:rsidR="001900C4" w:rsidRPr="003E7FFC">
        <w:t>Молодые люди имеют лучший доступ к информации и проявляют больший интерес к личным финансам и управлению активами. Поэтому они легко находят в социальных сетях продукты с налоговыми льготами, такие как пенсионные сберегательные счета и индивидуальные пенсионные планы (IRP), и принимают инвестиционные решения. Поскольку пожизненная занятость уже не так гарантирована, как раньше, они также более осознанно относятся к необходимости подготовки к собственному будущему</w:t>
      </w:r>
      <w:r>
        <w:t>»</w:t>
      </w:r>
      <w:r w:rsidR="001900C4" w:rsidRPr="003E7FFC">
        <w:t>, — сказал представитель финансовой отрасли.</w:t>
      </w:r>
    </w:p>
    <w:p w14:paraId="2754A148" w14:textId="77777777" w:rsidR="001900C4" w:rsidRPr="003E7FFC" w:rsidRDefault="001900C4" w:rsidP="001900C4">
      <w:r w:rsidRPr="003E7FFC">
        <w:t>Растущее внимание к частным пенсионным накоплениям отражает общую обеспокоенность по поводу того, будет ли государственной пенсии достаточно для покрытия расходов на проживание южнокорейцев после выхода на пенсию. Средняя месячная пенсия за последний год составила 880 000 вон (приблизительно 17 миллионов донгов), что значительно меньше, чем предполагаемые 1,54 миллиона вон (приблизительно 30 миллионов донгов), необходимые для покрытия основных расходов на проживание домохозяйства из одного человека.</w:t>
      </w:r>
    </w:p>
    <w:p w14:paraId="74BBFDC7" w14:textId="77777777" w:rsidR="001900C4" w:rsidRPr="003E7FFC" w:rsidRDefault="001900C4" w:rsidP="001900C4">
      <w:r w:rsidRPr="003E7FFC">
        <w:t>Несмотря на растущий интерес к финансовым активам, государственные пенсионные фонды и традиционные сберегательные продукты остаются наиболее популярными формами подготовки к выходу на пенсию среди южнокорейцев.</w:t>
      </w:r>
    </w:p>
    <w:p w14:paraId="6B03A517" w14:textId="77777777" w:rsidR="001900C4" w:rsidRPr="003E7FFC" w:rsidRDefault="001900C4" w:rsidP="001900C4">
      <w:r w:rsidRPr="003E7FFC">
        <w:t>Среди лиц в возрасте 19 лет и старше 71% заявили, что в прошлом году рассматривали государственную пенсию в качестве источника дохода на пенсии, что делает ее наиболее распространенным вариантом. За ней следуют банковские депозиты, сберегательные планы и страхование в сочетании со сбережениями (44,1%).</w:t>
      </w:r>
    </w:p>
    <w:p w14:paraId="041D4FA5" w14:textId="6AB9687C" w:rsidR="00936AC1" w:rsidRPr="003E7FFC" w:rsidRDefault="004E1547" w:rsidP="001900C4">
      <w:hyperlink r:id="rId58" w:history="1">
        <w:r w:rsidR="001900C4" w:rsidRPr="003E7FFC">
          <w:rPr>
            <w:rStyle w:val="a3"/>
          </w:rPr>
          <w:t>https://www.vietnam.vn/ru/ngay-cang-nhieu-nguoi-tre-han-quoc-tich-luy-cho-tuoi-nghi-huu</w:t>
        </w:r>
      </w:hyperlink>
    </w:p>
    <w:p w14:paraId="69FDDB0D" w14:textId="60069014" w:rsidR="00FB5977" w:rsidRPr="003E7FFC" w:rsidRDefault="00FB5977" w:rsidP="00FB5977">
      <w:pPr>
        <w:pStyle w:val="2"/>
      </w:pPr>
      <w:bookmarkStart w:id="179" w:name="_Toc240354023"/>
      <w:r w:rsidRPr="003E7FFC">
        <w:t>МК-Латвия, 14.09.2026, Эстонцы открыли 10 тысяч пенсионных инвестиционных счетов</w:t>
      </w:r>
      <w:bookmarkEnd w:id="179"/>
    </w:p>
    <w:p w14:paraId="4AC977A9" w14:textId="77777777" w:rsidR="00FB5977" w:rsidRPr="003E7FFC" w:rsidRDefault="00FB5977" w:rsidP="00212B4F">
      <w:pPr>
        <w:pStyle w:val="3"/>
      </w:pPr>
      <w:bookmarkStart w:id="180" w:name="_Toc240354024"/>
      <w:r w:rsidRPr="003E7FFC">
        <w:t>Жители Эстонии открыли уже 10 тысяч пенсионных инвестиционных счетов, на которых накоплено более 150 миллионов евро. Пенсионный инвестиционный счет (ПИС) является частью системы второй ступени и альтернативой пенсионным фондам, позволяющей приумножать активы по своему усмотрению и самостоятельно принимать инвестиционные решения.</w:t>
      </w:r>
      <w:bookmarkEnd w:id="180"/>
    </w:p>
    <w:p w14:paraId="2E00647D" w14:textId="53AED751" w:rsidR="00FB5977" w:rsidRPr="003E7FFC" w:rsidRDefault="00FB5977" w:rsidP="00FB5977">
      <w:r w:rsidRPr="003E7FFC">
        <w:t xml:space="preserve">По словам председателя правления LHV Varahaldus Вахура Валлисту, ПИС является хорошей альтернативой в первую очередь для тех инвесторов второй ступени, которые копят в индексных фондах, то есть считают наиболее важными низкие комиссии. </w:t>
      </w:r>
      <w:r w:rsidR="00D33D18">
        <w:t>«</w:t>
      </w:r>
      <w:r w:rsidRPr="003E7FFC">
        <w:t>Инвестирование в индексный фонд — это полностью автоматизированный и простой в настройке процесс. Накопление средств второй ступени в индексном фонде через пенсионный инвестиционный счет избавляет от необходимости платить управляющему фондом за несколько кликов мышью и позволяет вкладчику сэкономить больше денег</w:t>
      </w:r>
      <w:r w:rsidR="00D33D18">
        <w:t>»</w:t>
      </w:r>
      <w:r w:rsidRPr="003E7FFC">
        <w:t>, — сказал Валлисту.</w:t>
      </w:r>
    </w:p>
    <w:p w14:paraId="601BDDEF" w14:textId="77777777" w:rsidR="00FB5977" w:rsidRPr="003E7FFC" w:rsidRDefault="00FB5977" w:rsidP="00FB5977">
      <w:r w:rsidRPr="003E7FFC">
        <w:t xml:space="preserve">Возможность накапливать средства второй ступени через пенсионный инвестиционный счет появилась в результате пенсионной реформы 2021 года. За последние годы число людей, выбирающих ПИС, постоянно росло. По словам Валлисту, жители Эстонии, с </w:t>
      </w:r>
      <w:r w:rsidRPr="003E7FFC">
        <w:lastRenderedPageBreak/>
        <w:t>одной стороны, стали лучше осознавать, что это часть системы II ступени, а не отдельный инвестиционный продукт. Кроме того, выросла финансовая грамотность населения, и все больше людей хотят взять в свои руки обеспечение своего будущего.</w:t>
      </w:r>
    </w:p>
    <w:p w14:paraId="281E0174" w14:textId="483F6303" w:rsidR="00FB5977" w:rsidRPr="003E7FFC" w:rsidRDefault="00D33D18" w:rsidP="00FB5977">
      <w:r>
        <w:t>«</w:t>
      </w:r>
      <w:r w:rsidR="00FB5977" w:rsidRPr="003E7FFC">
        <w:t>Особенно мы видим такую тенденцию среди тех, кто уже накапливает средства второй ступени в каком-либо индексном фонде. Если человек хочет инвестировать пассивно и с минимальными затратами, например, в мировые фондовые рынки, ПИС может стать одним из решений, с которым стоит ознакомиться поближе</w:t>
      </w:r>
      <w:r>
        <w:t>»</w:t>
      </w:r>
      <w:r w:rsidR="00FB5977" w:rsidRPr="003E7FFC">
        <w:t>, — отметил Валлисту.</w:t>
      </w:r>
    </w:p>
    <w:p w14:paraId="222A7AA3" w14:textId="77777777" w:rsidR="00FB5977" w:rsidRPr="003E7FFC" w:rsidRDefault="00FB5977" w:rsidP="00FB5977">
      <w:r w:rsidRPr="003E7FFC">
        <w:t>Сегодняшний инвестор ПИС часто принимает на себя 100-процентный акционерный риск, инвестируя в индексные фонды. Доля свободных денежных средств на пенсионных инвестиционных счетах уменьшается, а смелость инвесторов растет. Например, в портфелях ПИС от LHV доля свободных средств упала ниже 20 процентов. Это показывает, что инвесторы ПИС заставляют капитал работать на свое будущее.</w:t>
      </w:r>
    </w:p>
    <w:p w14:paraId="52AF7B3B" w14:textId="33A0AFD7" w:rsidR="00FB5977" w:rsidRPr="003E7FFC" w:rsidRDefault="00FB5977" w:rsidP="00FB5977">
      <w:r w:rsidRPr="003E7FFC">
        <w:t xml:space="preserve">По оценке Валлисту, до сих пор бытует миф о том, что для самостоятельного управления фондом через ПИС необходимо обладать глубокими знаниями о фондовых рынках и различных классах активов. </w:t>
      </w:r>
      <w:r w:rsidR="00D33D18">
        <w:t>«</w:t>
      </w:r>
      <w:r w:rsidRPr="003E7FFC">
        <w:t>На самом деле ПИС доступен каждому, кто имеет базовые представления об инвестировании, самостоятельном принятии решений и связанных с этим рисках. В то же время инвестиционный процесс можно выстроить и с помощью более простых стратегий, например, используя регулярные и автоматизированные вложения в индексные фонды</w:t>
      </w:r>
      <w:r w:rsidR="00D33D18">
        <w:t>»</w:t>
      </w:r>
      <w:r w:rsidRPr="003E7FFC">
        <w:t>, — пояснил Валлисту.</w:t>
      </w:r>
    </w:p>
    <w:p w14:paraId="3117733B" w14:textId="4F82DBC6" w:rsidR="00FB5977" w:rsidRPr="003E7FFC" w:rsidRDefault="00FB5977" w:rsidP="00FB5977">
      <w:r w:rsidRPr="003E7FFC">
        <w:t xml:space="preserve">После предварительной подготовки можно без труда настроить ежемесячные автоматические инвестиции и создать портфель, очень похожий на популярные индексные фонды, предлагаемые на пенсионном рынке Эстонии. При этом сопутствующие комиссии могут быть ниже, так как отсутствуют платы за управление фондом. </w:t>
      </w:r>
      <w:r w:rsidR="00D33D18">
        <w:t>«</w:t>
      </w:r>
      <w:r w:rsidRPr="003E7FFC">
        <w:t>Учитывая, что сегодня около 200 000 человек накапливают средства второй ступени в индексных фондах через пенсионные фонды, число клиентов ПИС в будущем может значительно вырасти</w:t>
      </w:r>
      <w:r w:rsidR="00D33D18">
        <w:t>»</w:t>
      </w:r>
      <w:r w:rsidRPr="003E7FFC">
        <w:t>, — считает Валлисту.</w:t>
      </w:r>
    </w:p>
    <w:p w14:paraId="6BAC6E61" w14:textId="77777777" w:rsidR="00FB5977" w:rsidRPr="003E7FFC" w:rsidRDefault="00FB5977" w:rsidP="00FB5977">
      <w:r w:rsidRPr="003E7FFC">
        <w:t>При этом он подчеркнул, что ПИС также дает возможность добавлять в портфель отдельные акции и другие классы активов, и в любом случае перед принятием инвестиционных решений стоит провести тщательную подготовительную работу.</w:t>
      </w:r>
    </w:p>
    <w:p w14:paraId="5113782C" w14:textId="76A34AA2" w:rsidR="00FB5977" w:rsidRPr="003E7FFC" w:rsidRDefault="00FB5977" w:rsidP="00FB5977">
      <w:r w:rsidRPr="003E7FFC">
        <w:t xml:space="preserve">Хотя выбор в рамках второй ступени можно менять, это важное финансовое решение. Для многих жителей Эстонии вторая ступень является основным финансовым активом, поэтому для приумножения средств в ней важно выбрать решение, соответствующее вашей склонности к риску. </w:t>
      </w:r>
      <w:r w:rsidR="00D33D18">
        <w:t>«</w:t>
      </w:r>
      <w:r w:rsidRPr="003E7FFC">
        <w:t>Постоянная погоня за трендами, как правило, не приносит успеха</w:t>
      </w:r>
      <w:r w:rsidR="00D33D18">
        <w:t>»</w:t>
      </w:r>
      <w:r w:rsidRPr="003E7FFC">
        <w:t>, — заключил Валлисту.</w:t>
      </w:r>
    </w:p>
    <w:p w14:paraId="7B495052" w14:textId="1A3F811F" w:rsidR="001900C4" w:rsidRPr="003E7FFC" w:rsidRDefault="004E1547" w:rsidP="00FB5977">
      <w:hyperlink r:id="rId59" w:history="1">
        <w:r w:rsidR="00FB5977" w:rsidRPr="003E7FFC">
          <w:rPr>
            <w:rStyle w:val="a3"/>
          </w:rPr>
          <w:t>https://mail.mklat.lv/vmire/12205-estontsy-otkryli-10-tysyach-pensionnykh-investitsionnykh-schetov.html</w:t>
        </w:r>
      </w:hyperlink>
    </w:p>
    <w:p w14:paraId="0A513461" w14:textId="75D532E9" w:rsidR="007643D3" w:rsidRPr="007643D3" w:rsidRDefault="007643D3" w:rsidP="007643D3">
      <w:pPr>
        <w:pStyle w:val="2"/>
      </w:pPr>
      <w:bookmarkStart w:id="181" w:name="_Toc240354025"/>
      <w:r>
        <w:lastRenderedPageBreak/>
        <w:t>ИА Cursor, 14.09.2026</w:t>
      </w:r>
      <w:r w:rsidRPr="007643D3">
        <w:t xml:space="preserve">, </w:t>
      </w:r>
      <w:r>
        <w:t>Увеличение зарплаты или уменьшение пенсии - что предлагают у Нетаниягу</w:t>
      </w:r>
      <w:bookmarkEnd w:id="181"/>
    </w:p>
    <w:p w14:paraId="436DA465" w14:textId="215B1865" w:rsidR="007643D3" w:rsidRDefault="007643D3" w:rsidP="007643D3">
      <w:pPr>
        <w:pStyle w:val="3"/>
      </w:pPr>
      <w:bookmarkStart w:id="182" w:name="_Toc240354026"/>
      <w:r>
        <w:t>Оригинальная инициатива председателя Национального экономического совета и советника премьер-министра Израиля Биньямина Нетаниягу, профессора Ави Симхона, предлагает кардинально изменить действующую пенсионную систему для молодых специалистов.</w:t>
      </w:r>
      <w:r w:rsidRPr="007643D3">
        <w:t xml:space="preserve"> </w:t>
      </w:r>
      <w:r>
        <w:t>Об этом пишет Mako.</w:t>
      </w:r>
      <w:bookmarkEnd w:id="182"/>
    </w:p>
    <w:p w14:paraId="604897F2" w14:textId="77777777" w:rsidR="007643D3" w:rsidRDefault="007643D3" w:rsidP="007643D3">
      <w:r>
        <w:t>Автор предложения совместно с исследователем совета Авраамом Зупником выступает за изменение базового механизма пенсионных накоплений. Согласно проекту, автоотчисления из зарплаты работников в возрасте до 40 лет прекратятся, хотя за ними сохранится право возобновить выплаты по собственному заявлению. Работодатель при этом продолжит перечислять свою часть взносов в полном объеме.</w:t>
      </w:r>
    </w:p>
    <w:p w14:paraId="5BFA1646" w14:textId="77777777" w:rsidR="007643D3" w:rsidRDefault="007643D3" w:rsidP="007643D3">
      <w:r>
        <w:t>На практике эта мера позволит гражданам получать на руки примерно на 500 шекелей в месяц больше. Однако ценой текущей прибавки станет ощутимое сокращение будущих выплат: по расчетам Симхона, размер ежемесячной пенсии после выхода на заслуженный отдых уменьшится примерно на 2000 шекелей.</w:t>
      </w:r>
    </w:p>
    <w:p w14:paraId="243562D5" w14:textId="77777777" w:rsidR="007643D3" w:rsidRDefault="007643D3" w:rsidP="007643D3">
      <w:r>
        <w:t>Инициатива существенно отличается от текущих обсуждений в министерстве финансов и Управлении по надзору за рынком капитала, где эксперты сосредоточены на урезании налоговых льгот для вкладчиков. Предложение Симхона затрагивает сам принцип обязательности взносов и влечет гораздо более серьезные последствия для будущих доходов граждан.</w:t>
      </w:r>
    </w:p>
    <w:p w14:paraId="2F1D5255" w14:textId="77777777" w:rsidR="007643D3" w:rsidRDefault="007643D3" w:rsidP="007643D3">
      <w:r>
        <w:t>Эксперты указывают на жесткое противоречие проекта с базовыми принципами финансового планирования. Во-первых, деньги, инвестированные в 25 лет, работают на дистанции в 45 лет и благодаря сложному проценту приносят основной доход. Отказ от накоплений в самые продуктивные годы лишает капитал главного периода роста. Во-вторых, сегодня половина израильтян выходит на пенсию с выплатами, составляющими лишь 55-60% от их последнего оклада. Дополнительное урезание накоплений еще сильнее снизит уровень жизни пожилых людей.</w:t>
      </w:r>
    </w:p>
    <w:p w14:paraId="12EC4F43" w14:textId="77777777" w:rsidR="007643D3" w:rsidRDefault="007643D3" w:rsidP="007643D3">
      <w:r>
        <w:t>Разработчики идеи признают, что их модель строится на идеальном сценарии: непрерывная карьера с 25 до 70 лет без изъятия средств. Однако в современных реалиях с частыми паузами в занятости, призывами на службу и волнами увольнений такой расклад выглядит малореалистичным. В министерстве финансов заявили, что профильная группа изучает вопрос и пока не сформировала окончательную позицию, но рекомендации профессора Симхона будут приняты во внимание.</w:t>
      </w:r>
    </w:p>
    <w:p w14:paraId="19E47113" w14:textId="31ACFDBC" w:rsidR="00FB5977" w:rsidRPr="007643D3" w:rsidRDefault="004E1547" w:rsidP="007643D3">
      <w:hyperlink r:id="rId60" w:history="1">
        <w:r w:rsidR="007643D3" w:rsidRPr="00356605">
          <w:rPr>
            <w:rStyle w:val="a3"/>
          </w:rPr>
          <w:t>https://cursorinfo.co.il/israel-news/uvelichenie-zarplaty-ili-umenshenie-pensii-chto-predlagayut-u-netaniyagu/</w:t>
        </w:r>
      </w:hyperlink>
      <w:r w:rsidR="007643D3" w:rsidRPr="007643D3">
        <w:t xml:space="preserve"> </w:t>
      </w:r>
    </w:p>
    <w:p w14:paraId="4DDD6BF5" w14:textId="77777777" w:rsidR="00CA32BC" w:rsidRPr="007D758A" w:rsidRDefault="00CA32BC" w:rsidP="00CA32BC"/>
    <w:sectPr w:rsidR="00CA32BC" w:rsidRPr="007D758A" w:rsidSect="00B01BEA">
      <w:headerReference w:type="default" r:id="rId61"/>
      <w:footerReference w:type="default" r:id="rId62"/>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7FC3F" w14:textId="77777777" w:rsidR="004E1547" w:rsidRDefault="004E1547">
      <w:r>
        <w:separator/>
      </w:r>
    </w:p>
  </w:endnote>
  <w:endnote w:type="continuationSeparator" w:id="0">
    <w:p w14:paraId="7932E99B" w14:textId="77777777" w:rsidR="004E1547" w:rsidRDefault="004E1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48EF3D95" w:rsidR="00D64E5C" w:rsidRPr="00D64E5C" w:rsidRDefault="00D64E5C" w:rsidP="00D64E5C">
    <w:pPr>
      <w:pStyle w:val="af4"/>
      <w:pBdr>
        <w:top w:val="thinThickSmallGap" w:sz="24" w:space="1" w:color="622423"/>
      </w:pBdr>
      <w:tabs>
        <w:tab w:val="clear" w:pos="4677"/>
        <w:tab w:val="clear" w:pos="9355"/>
        <w:tab w:val="right" w:pos="9071"/>
      </w:tabs>
      <w:rPr>
        <w:rFonts w:ascii="Cambria" w:hAnsi="Cambria"/>
      </w:rPr>
    </w:pPr>
    <w:r w:rsidRPr="00D64E5C">
      <w:tab/>
    </w:r>
    <w:r w:rsidR="0016758D" w:rsidRPr="00CB47BF">
      <w:rPr>
        <w:b/>
      </w:rPr>
      <w:fldChar w:fldCharType="begin"/>
    </w:r>
    <w:r w:rsidRPr="00CB47BF">
      <w:rPr>
        <w:b/>
      </w:rPr>
      <w:instrText xml:space="preserve"> PAGE   \* MERGEFORMAT </w:instrText>
    </w:r>
    <w:r w:rsidR="0016758D" w:rsidRPr="00CB47BF">
      <w:rPr>
        <w:b/>
      </w:rPr>
      <w:fldChar w:fldCharType="separate"/>
    </w:r>
    <w:r w:rsidR="000F77E2" w:rsidRPr="000F77E2">
      <w:rPr>
        <w:rFonts w:ascii="Cambria" w:hAnsi="Cambria"/>
        <w:b/>
        <w:noProof/>
      </w:rPr>
      <w:t>66</w:t>
    </w:r>
    <w:r w:rsidR="0016758D" w:rsidRPr="00CB47BF">
      <w:rPr>
        <w:b/>
      </w:rPr>
      <w:fldChar w:fldCharType="end"/>
    </w:r>
  </w:p>
  <w:p w14:paraId="7422EB21" w14:textId="77777777" w:rsidR="00876F05" w:rsidRPr="00D15988" w:rsidRDefault="00876F05"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8A858" w14:textId="77777777" w:rsidR="004E1547" w:rsidRDefault="004E1547">
      <w:r>
        <w:separator/>
      </w:r>
    </w:p>
  </w:footnote>
  <w:footnote w:type="continuationSeparator" w:id="0">
    <w:p w14:paraId="2A71ABE5" w14:textId="77777777" w:rsidR="004E1547" w:rsidRDefault="004E1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CB76D2" w:rsidRDefault="009C5A94"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122493" w:rsidRPr="000C041B" w:rsidRDefault="00122493"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122493" w:rsidRPr="00D15988" w:rsidRDefault="00122493" w:rsidP="00122493">
                    <w:pPr>
                      <w:ind w:right="423"/>
                      <w:jc w:val="center"/>
                      <w:rPr>
                        <w:rFonts w:cs="Arial"/>
                        <w:b/>
                        <w:u w:val="single"/>
                      </w:rPr>
                    </w:pPr>
                    <w:r w:rsidRPr="000C041B">
                      <w:rPr>
                        <w:rFonts w:cs="Arial"/>
                        <w:b/>
                      </w:rPr>
                      <w:t xml:space="preserve">       </w:t>
                    </w:r>
                    <w:r w:rsidR="00CB76D2">
                      <w:rPr>
                        <w:rFonts w:cs="Arial"/>
                        <w:b/>
                        <w:u w:val="single"/>
                      </w:rPr>
                      <w:t>МО</w:t>
                    </w:r>
                    <w:r w:rsidRPr="00D15988">
                      <w:rPr>
                        <w:rFonts w:cs="Arial"/>
                        <w:b/>
                        <w:u w:val="single"/>
                      </w:rPr>
                      <w:t>НИТОРИНГ СМИ</w:t>
                    </w:r>
                  </w:p>
                  <w:p w14:paraId="77462FD3" w14:textId="77777777" w:rsidR="00122493" w:rsidRPr="007336C7" w:rsidRDefault="00122493" w:rsidP="00122493">
                    <w:pPr>
                      <w:ind w:right="423"/>
                      <w:rPr>
                        <w:rFonts w:cs="Arial"/>
                      </w:rPr>
                    </w:pPr>
                  </w:p>
                  <w:p w14:paraId="5AA5A138" w14:textId="77777777" w:rsidR="00122493" w:rsidRPr="00267F53" w:rsidRDefault="00122493" w:rsidP="00122493"/>
                </w:txbxContent>
              </v:textbox>
            </v:roundrect>
          </w:pict>
        </mc:Fallback>
      </mc:AlternateContent>
    </w:r>
    <w:r w:rsidR="00122493">
      <w:t xml:space="preserve">             </w:t>
    </w:r>
  </w:p>
  <w:p w14:paraId="26F7ECB2" w14:textId="56E9D0FD" w:rsidR="00122493" w:rsidRDefault="00CB76D2" w:rsidP="00122493">
    <w:pPr>
      <w:tabs>
        <w:tab w:val="left" w:pos="555"/>
        <w:tab w:val="right" w:pos="9071"/>
      </w:tabs>
      <w:jc w:val="center"/>
    </w:pPr>
    <w:r>
      <w:tab/>
    </w:r>
    <w:r w:rsidR="00122493">
      <w:tab/>
    </w:r>
    <w:r w:rsidR="009C5A94">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91926"/>
    <w:multiLevelType w:val="multilevel"/>
    <w:tmpl w:val="153CFC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CB15E2"/>
    <w:multiLevelType w:val="multilevel"/>
    <w:tmpl w:val="548E1D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1AD3A9E"/>
    <w:multiLevelType w:val="multilevel"/>
    <w:tmpl w:val="20DC0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B93AAD"/>
    <w:multiLevelType w:val="multilevel"/>
    <w:tmpl w:val="9B2C6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647362"/>
    <w:multiLevelType w:val="multilevel"/>
    <w:tmpl w:val="6D00F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4"/>
  </w:num>
  <w:num w:numId="3">
    <w:abstractNumId w:val="31"/>
  </w:num>
  <w:num w:numId="4">
    <w:abstractNumId w:val="19"/>
  </w:num>
  <w:num w:numId="5">
    <w:abstractNumId w:val="2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4"/>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7"/>
  </w:num>
  <w:num w:numId="12">
    <w:abstractNumId w:val="1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2"/>
  </w:num>
  <w:num w:numId="24">
    <w:abstractNumId w:val="30"/>
  </w:num>
  <w:num w:numId="25">
    <w:abstractNumId w:val="23"/>
  </w:num>
  <w:num w:numId="26">
    <w:abstractNumId w:val="15"/>
  </w:num>
  <w:num w:numId="27">
    <w:abstractNumId w:val="12"/>
  </w:num>
  <w:num w:numId="28">
    <w:abstractNumId w:val="25"/>
  </w:num>
  <w:num w:numId="29">
    <w:abstractNumId w:val="26"/>
  </w:num>
  <w:num w:numId="30">
    <w:abstractNumId w:val="16"/>
  </w:num>
  <w:num w:numId="31">
    <w:abstractNumId w:val="28"/>
  </w:num>
  <w:num w:numId="32">
    <w:abstractNumId w:val="32"/>
  </w:num>
  <w:num w:numId="33">
    <w:abstractNumId w:val="21"/>
  </w:num>
  <w:num w:numId="34">
    <w:abstractNumId w:val="1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2D"/>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36B"/>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7E2"/>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051"/>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0EA"/>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0C4"/>
    <w:rsid w:val="00190F22"/>
    <w:rsid w:val="001914BC"/>
    <w:rsid w:val="00191757"/>
    <w:rsid w:val="001920A9"/>
    <w:rsid w:val="001929C6"/>
    <w:rsid w:val="00192CFF"/>
    <w:rsid w:val="00193353"/>
    <w:rsid w:val="00194802"/>
    <w:rsid w:val="001951A3"/>
    <w:rsid w:val="00195D5A"/>
    <w:rsid w:val="00196138"/>
    <w:rsid w:val="00196238"/>
    <w:rsid w:val="001962B4"/>
    <w:rsid w:val="001969A9"/>
    <w:rsid w:val="00196AA2"/>
    <w:rsid w:val="00196F97"/>
    <w:rsid w:val="00197214"/>
    <w:rsid w:val="00197318"/>
    <w:rsid w:val="001977FD"/>
    <w:rsid w:val="001A0B5E"/>
    <w:rsid w:val="001A1304"/>
    <w:rsid w:val="001A14C3"/>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63D"/>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2B4F"/>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1300"/>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57"/>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C7F1F"/>
    <w:rsid w:val="002D0281"/>
    <w:rsid w:val="002D0E4C"/>
    <w:rsid w:val="002D1C5F"/>
    <w:rsid w:val="002D297B"/>
    <w:rsid w:val="002D34A9"/>
    <w:rsid w:val="002D390A"/>
    <w:rsid w:val="002D465B"/>
    <w:rsid w:val="002D59C8"/>
    <w:rsid w:val="002D5CFC"/>
    <w:rsid w:val="002D60C1"/>
    <w:rsid w:val="002D6FE0"/>
    <w:rsid w:val="002D7365"/>
    <w:rsid w:val="002D7489"/>
    <w:rsid w:val="002D7690"/>
    <w:rsid w:val="002E04F1"/>
    <w:rsid w:val="002E13A9"/>
    <w:rsid w:val="002E2ACC"/>
    <w:rsid w:val="002E2DE4"/>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3E0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2F2"/>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7C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0BBE"/>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839"/>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E7FFC"/>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0E9"/>
    <w:rsid w:val="003F560A"/>
    <w:rsid w:val="003F64B7"/>
    <w:rsid w:val="003F7B89"/>
    <w:rsid w:val="003F7F74"/>
    <w:rsid w:val="00400380"/>
    <w:rsid w:val="004006A7"/>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7C9"/>
    <w:rsid w:val="00427845"/>
    <w:rsid w:val="00427C5B"/>
    <w:rsid w:val="00430C37"/>
    <w:rsid w:val="004311A6"/>
    <w:rsid w:val="004313E4"/>
    <w:rsid w:val="0043207F"/>
    <w:rsid w:val="00433AB2"/>
    <w:rsid w:val="004341CE"/>
    <w:rsid w:val="0043425E"/>
    <w:rsid w:val="004352C6"/>
    <w:rsid w:val="004355DB"/>
    <w:rsid w:val="0043587F"/>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4EE"/>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547"/>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180"/>
    <w:rsid w:val="0051652E"/>
    <w:rsid w:val="00516DA0"/>
    <w:rsid w:val="0051783C"/>
    <w:rsid w:val="00517DCA"/>
    <w:rsid w:val="005200FA"/>
    <w:rsid w:val="005206A8"/>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08"/>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5A78"/>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4F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496D"/>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BE3"/>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5D29"/>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5CAF"/>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6CA"/>
    <w:rsid w:val="006B1BB9"/>
    <w:rsid w:val="006B1CBD"/>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D7AFF"/>
    <w:rsid w:val="006E0FB0"/>
    <w:rsid w:val="006E1219"/>
    <w:rsid w:val="006E17C7"/>
    <w:rsid w:val="006E19C4"/>
    <w:rsid w:val="006E366F"/>
    <w:rsid w:val="006E4A09"/>
    <w:rsid w:val="006E5058"/>
    <w:rsid w:val="006E547A"/>
    <w:rsid w:val="006E5802"/>
    <w:rsid w:val="006E5DBD"/>
    <w:rsid w:val="006E6583"/>
    <w:rsid w:val="006E75F9"/>
    <w:rsid w:val="006E77DA"/>
    <w:rsid w:val="006E7F04"/>
    <w:rsid w:val="006F0608"/>
    <w:rsid w:val="006F092A"/>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E1D"/>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337C"/>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384D"/>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3D3"/>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6BB5"/>
    <w:rsid w:val="007A718B"/>
    <w:rsid w:val="007A7C7E"/>
    <w:rsid w:val="007A7E9A"/>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58A"/>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22"/>
    <w:rsid w:val="008052FD"/>
    <w:rsid w:val="008055DA"/>
    <w:rsid w:val="00805B63"/>
    <w:rsid w:val="00806002"/>
    <w:rsid w:val="0080613C"/>
    <w:rsid w:val="00807100"/>
    <w:rsid w:val="0080780B"/>
    <w:rsid w:val="00807C31"/>
    <w:rsid w:val="008114CA"/>
    <w:rsid w:val="0081182E"/>
    <w:rsid w:val="00812EC9"/>
    <w:rsid w:val="008131F8"/>
    <w:rsid w:val="0081339B"/>
    <w:rsid w:val="00813810"/>
    <w:rsid w:val="008139DE"/>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094C"/>
    <w:rsid w:val="00841060"/>
    <w:rsid w:val="00841383"/>
    <w:rsid w:val="00841966"/>
    <w:rsid w:val="008420A6"/>
    <w:rsid w:val="008427A5"/>
    <w:rsid w:val="0084362C"/>
    <w:rsid w:val="008437D5"/>
    <w:rsid w:val="00844128"/>
    <w:rsid w:val="00844FF5"/>
    <w:rsid w:val="00845B2F"/>
    <w:rsid w:val="0084690C"/>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F29"/>
    <w:rsid w:val="00887189"/>
    <w:rsid w:val="00887A99"/>
    <w:rsid w:val="00887AFD"/>
    <w:rsid w:val="00887C03"/>
    <w:rsid w:val="00887C9A"/>
    <w:rsid w:val="00890014"/>
    <w:rsid w:val="00890862"/>
    <w:rsid w:val="00890AB6"/>
    <w:rsid w:val="00890D27"/>
    <w:rsid w:val="008914BB"/>
    <w:rsid w:val="00892613"/>
    <w:rsid w:val="0089267D"/>
    <w:rsid w:val="0089311E"/>
    <w:rsid w:val="008950C4"/>
    <w:rsid w:val="0089535A"/>
    <w:rsid w:val="0089541B"/>
    <w:rsid w:val="00896054"/>
    <w:rsid w:val="0089606B"/>
    <w:rsid w:val="008963B9"/>
    <w:rsid w:val="00896C79"/>
    <w:rsid w:val="008975FF"/>
    <w:rsid w:val="008A3E86"/>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3E8"/>
    <w:rsid w:val="008E3788"/>
    <w:rsid w:val="008E37C2"/>
    <w:rsid w:val="008E37CD"/>
    <w:rsid w:val="008E3A94"/>
    <w:rsid w:val="008E3B2A"/>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DA7"/>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0116"/>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6AC1"/>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522A"/>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6E7"/>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C36"/>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1BF6"/>
    <w:rsid w:val="00A226FC"/>
    <w:rsid w:val="00A234DB"/>
    <w:rsid w:val="00A2359F"/>
    <w:rsid w:val="00A2397D"/>
    <w:rsid w:val="00A23D0E"/>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4E9B"/>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C40"/>
    <w:rsid w:val="00A67D06"/>
    <w:rsid w:val="00A67DED"/>
    <w:rsid w:val="00A7035F"/>
    <w:rsid w:val="00A70368"/>
    <w:rsid w:val="00A7085C"/>
    <w:rsid w:val="00A70919"/>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861"/>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16C"/>
    <w:rsid w:val="00B07B01"/>
    <w:rsid w:val="00B07CAC"/>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896"/>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29A"/>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907"/>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4BF1"/>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6157"/>
    <w:rsid w:val="00C06AAA"/>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3BB0"/>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6CD7"/>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0FF"/>
    <w:rsid w:val="00CD2668"/>
    <w:rsid w:val="00CD2C7D"/>
    <w:rsid w:val="00CD2DF8"/>
    <w:rsid w:val="00CD309D"/>
    <w:rsid w:val="00CD4D77"/>
    <w:rsid w:val="00CD4E95"/>
    <w:rsid w:val="00CD50A4"/>
    <w:rsid w:val="00CD5233"/>
    <w:rsid w:val="00CD59F9"/>
    <w:rsid w:val="00CD5AA7"/>
    <w:rsid w:val="00CD637E"/>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3D18"/>
    <w:rsid w:val="00D34468"/>
    <w:rsid w:val="00D353F4"/>
    <w:rsid w:val="00D35705"/>
    <w:rsid w:val="00D35FCF"/>
    <w:rsid w:val="00D36075"/>
    <w:rsid w:val="00D36D5B"/>
    <w:rsid w:val="00D370C6"/>
    <w:rsid w:val="00D379E5"/>
    <w:rsid w:val="00D403C8"/>
    <w:rsid w:val="00D40589"/>
    <w:rsid w:val="00D40648"/>
    <w:rsid w:val="00D40EEE"/>
    <w:rsid w:val="00D4110F"/>
    <w:rsid w:val="00D415BE"/>
    <w:rsid w:val="00D43598"/>
    <w:rsid w:val="00D4381A"/>
    <w:rsid w:val="00D439A5"/>
    <w:rsid w:val="00D446E1"/>
    <w:rsid w:val="00D45F07"/>
    <w:rsid w:val="00D460BF"/>
    <w:rsid w:val="00D47508"/>
    <w:rsid w:val="00D47A12"/>
    <w:rsid w:val="00D47D37"/>
    <w:rsid w:val="00D47D76"/>
    <w:rsid w:val="00D50166"/>
    <w:rsid w:val="00D5092C"/>
    <w:rsid w:val="00D50F31"/>
    <w:rsid w:val="00D516D2"/>
    <w:rsid w:val="00D5297B"/>
    <w:rsid w:val="00D52DEF"/>
    <w:rsid w:val="00D52F0A"/>
    <w:rsid w:val="00D53135"/>
    <w:rsid w:val="00D534B2"/>
    <w:rsid w:val="00D53EA7"/>
    <w:rsid w:val="00D54851"/>
    <w:rsid w:val="00D558BC"/>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2E46"/>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A87"/>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571"/>
    <w:rsid w:val="00E1767C"/>
    <w:rsid w:val="00E1775A"/>
    <w:rsid w:val="00E208F0"/>
    <w:rsid w:val="00E20B36"/>
    <w:rsid w:val="00E20EAD"/>
    <w:rsid w:val="00E20ECE"/>
    <w:rsid w:val="00E21FFF"/>
    <w:rsid w:val="00E226BC"/>
    <w:rsid w:val="00E2297A"/>
    <w:rsid w:val="00E231F6"/>
    <w:rsid w:val="00E23BA8"/>
    <w:rsid w:val="00E242B5"/>
    <w:rsid w:val="00E24C5E"/>
    <w:rsid w:val="00E24D68"/>
    <w:rsid w:val="00E25626"/>
    <w:rsid w:val="00E2678A"/>
    <w:rsid w:val="00E27339"/>
    <w:rsid w:val="00E27818"/>
    <w:rsid w:val="00E27BBD"/>
    <w:rsid w:val="00E31886"/>
    <w:rsid w:val="00E31ACD"/>
    <w:rsid w:val="00E31C6C"/>
    <w:rsid w:val="00E32D4C"/>
    <w:rsid w:val="00E33A01"/>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0F77"/>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1CDB"/>
    <w:rsid w:val="00E82497"/>
    <w:rsid w:val="00E82DBD"/>
    <w:rsid w:val="00E83409"/>
    <w:rsid w:val="00E83624"/>
    <w:rsid w:val="00E841D6"/>
    <w:rsid w:val="00E84655"/>
    <w:rsid w:val="00E84F94"/>
    <w:rsid w:val="00E85160"/>
    <w:rsid w:val="00E85F07"/>
    <w:rsid w:val="00E8618C"/>
    <w:rsid w:val="00E877FD"/>
    <w:rsid w:val="00E901A5"/>
    <w:rsid w:val="00E901CB"/>
    <w:rsid w:val="00E9030B"/>
    <w:rsid w:val="00E903AF"/>
    <w:rsid w:val="00E904E2"/>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6C2F"/>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577"/>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0C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4C3"/>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4EE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5977"/>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856"/>
    <w:rsid w:val="00FC6DC1"/>
    <w:rsid w:val="00FC7486"/>
    <w:rsid w:val="00FC7E1C"/>
    <w:rsid w:val="00FD0723"/>
    <w:rsid w:val="00FD11AA"/>
    <w:rsid w:val="00FD11E7"/>
    <w:rsid w:val="00FD1CD8"/>
    <w:rsid w:val="00FD2B6B"/>
    <w:rsid w:val="00FD30FA"/>
    <w:rsid w:val="00FD393B"/>
    <w:rsid w:val="00FD4E3D"/>
    <w:rsid w:val="00FD4F03"/>
    <w:rsid w:val="00FD4FCA"/>
    <w:rsid w:val="00FD581B"/>
    <w:rsid w:val="00FD5B06"/>
    <w:rsid w:val="00FD5E1A"/>
    <w:rsid w:val="00FD744E"/>
    <w:rsid w:val="00FD74B8"/>
    <w:rsid w:val="00FE0232"/>
    <w:rsid w:val="00FE087F"/>
    <w:rsid w:val="00FE1357"/>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A44E9B"/>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FD4F03"/>
    <w:rPr>
      <w:color w:val="605E5C"/>
      <w:shd w:val="clear" w:color="auto" w:fill="E1DFDD"/>
    </w:rPr>
  </w:style>
  <w:style w:type="character" w:customStyle="1" w:styleId="50">
    <w:name w:val="Заголовок 5 Знак"/>
    <w:basedOn w:val="a0"/>
    <w:link w:val="5"/>
    <w:semiHidden/>
    <w:rsid w:val="00A44E9B"/>
    <w:rPr>
      <w:rFonts w:asciiTheme="majorHAnsi" w:eastAsiaTheme="majorEastAsia" w:hAnsiTheme="majorHAnsi" w:cstheme="majorBidi"/>
      <w:color w:val="365F91" w:themeColor="accent1" w:themeShade="BF"/>
      <w:sz w:val="24"/>
      <w:szCs w:val="24"/>
    </w:rPr>
  </w:style>
  <w:style w:type="paragraph" w:styleId="aff7">
    <w:name w:val="Revision"/>
    <w:hidden/>
    <w:uiPriority w:val="99"/>
    <w:semiHidden/>
    <w:rsid w:val="00B4529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gra-news.ru/article/khanty_mansiyskiy_npf_podderzhal_kross_natsii_v_yugre/" TargetMode="External"/><Relationship Id="rId18" Type="http://schemas.openxmlformats.org/officeDocument/2006/relationships/hyperlink" Target="https://newslab.ru/news/1435110" TargetMode="External"/><Relationship Id="rId26" Type="http://schemas.openxmlformats.org/officeDocument/2006/relationships/hyperlink" Target="https://ura.news/articles/1053126947" TargetMode="External"/><Relationship Id="rId39" Type="http://schemas.openxmlformats.org/officeDocument/2006/relationships/hyperlink" Target="https://konkurent.ru/article/91487" TargetMode="External"/><Relationship Id="rId21" Type="http://schemas.openxmlformats.org/officeDocument/2006/relationships/hyperlink" Target="https://www.rbc.ru/quote/14/09/2026/6aa7a59b9a794778598a14ae" TargetMode="External"/><Relationship Id="rId34" Type="http://schemas.openxmlformats.org/officeDocument/2006/relationships/hyperlink" Target="https://www.pravda.ru/news/economics/2407954-pension-calculation-risks/" TargetMode="External"/><Relationship Id="rId42" Type="http://schemas.openxmlformats.org/officeDocument/2006/relationships/hyperlink" Target="https://primpress.ru/article/138045" TargetMode="External"/><Relationship Id="rId47" Type="http://schemas.openxmlformats.org/officeDocument/2006/relationships/hyperlink" Target="https://www.finmarket.ru/analytics/6706234" TargetMode="External"/><Relationship Id="rId50" Type="http://schemas.openxmlformats.org/officeDocument/2006/relationships/image" Target="media/image2.jpeg"/><Relationship Id="rId55" Type="http://schemas.openxmlformats.org/officeDocument/2006/relationships/hyperlink" Target="https://www.slobodenpecat.mk/ru/direktorot-na-institutot-za-ekonomski-istrazhuvanja-vifo-avstrija-mora-da-ja-zgolemi-vozrasta-za-penzioniranje-na-67-godini/" TargetMode="Externa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regions.ru/ekonomika/kak-pensioneru-vernut-dengi-ot-gosudarstva-gid-po-nalogovym-vychetam" TargetMode="External"/><Relationship Id="rId29" Type="http://schemas.openxmlformats.org/officeDocument/2006/relationships/hyperlink" Target="https://www.osnmedia.ru/obshhestvo/nadbavka-k-pensii-za-sovetskij-stazh-komu-ona-polozhena/" TargetMode="External"/><Relationship Id="rId11" Type="http://schemas.openxmlformats.org/officeDocument/2006/relationships/hyperlink" Target="https://nbj.ru/blogz/upravlyaem/74739/" TargetMode="External"/><Relationship Id="rId24" Type="http://schemas.openxmlformats.org/officeDocument/2006/relationships/hyperlink" Target="https://lenta.news/news/2026/09/15/rossiyanam-nazvali-glavnye-shagi-dlya-bolshoy-pensii/" TargetMode="External"/><Relationship Id="rId32" Type="http://schemas.openxmlformats.org/officeDocument/2006/relationships/hyperlink" Target="https://www.pravda.ru/news/economics/2408276-pension-system-reforms-2027/" TargetMode="External"/><Relationship Id="rId37" Type="http://schemas.openxmlformats.org/officeDocument/2006/relationships/hyperlink" Target="https://www.yuga.ru/polza/10430-s-2027-goda-menyayutsya-pravila-podschyota-pensionnogo-stazha-k-chemu-gotovitsya-uzhe-sejchas/" TargetMode="External"/><Relationship Id="rId40" Type="http://schemas.openxmlformats.org/officeDocument/2006/relationships/hyperlink" Target="https://konkurent.ru/article/91497" TargetMode="External"/><Relationship Id="rId45" Type="http://schemas.openxmlformats.org/officeDocument/2006/relationships/hyperlink" Target="https://www.kommersant.ru/doc/8953835" TargetMode="External"/><Relationship Id="rId53" Type="http://schemas.openxmlformats.org/officeDocument/2006/relationships/hyperlink" Target="https://24.kg/obschestvo/389065_bolee_246_tyisyach_grajdankr_poluchili_pensionnyie_nakopleniya_na7milliardov_somov/" TargetMode="External"/><Relationship Id="rId58" Type="http://schemas.openxmlformats.org/officeDocument/2006/relationships/hyperlink" Target="https://www.vietnam.vn/ru/ngay-cang-nhieu-nguoi-tre-han-quoc-tich-luy-cho-tuoi-nghi-huu"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ivanovo.ac.ru/about_the_university/news/18154/" TargetMode="External"/><Relationship Id="rId14" Type="http://schemas.openxmlformats.org/officeDocument/2006/relationships/hyperlink" Target="https://www.fa.ru/university/press-center/na-vserossiyskom-semeynom-festivale-sberezheniy-i-investitsiy-opredelili-samuyu-finansovo-gramotnuyu" TargetMode="External"/><Relationship Id="rId22" Type="http://schemas.openxmlformats.org/officeDocument/2006/relationships/hyperlink" Target="https://tass.ru/obschestvo/28111897" TargetMode="External"/><Relationship Id="rId27" Type="http://schemas.openxmlformats.org/officeDocument/2006/relationships/hyperlink" Target="https://www.osnmedia.ru/ekonomika/pensiya-v-oktyabre-2026-kto-poluchit-pribavku/" TargetMode="External"/><Relationship Id="rId30" Type="http://schemas.openxmlformats.org/officeDocument/2006/relationships/hyperlink" Target="https://360.ru/tekst/obschestvo/stazh-est-a-ballov-ne-hvataet-chto-delat-chtoby-poluchit-strahovuju-pensiju/" TargetMode="External"/><Relationship Id="rId35" Type="http://schemas.openxmlformats.org/officeDocument/2006/relationships/hyperlink" Target="https://www.pravda.ru/news/economics/2408205-russia-pension-minimum-50000-reality-check/" TargetMode="External"/><Relationship Id="rId43" Type="http://schemas.openxmlformats.org/officeDocument/2006/relationships/hyperlink" Target="https://www.sport.ru/figurnoe_katanie/rodnina-rasskazala-ob-otnoshenii-k-sozdaniyu-sportivnyh-pensiy/article658988/" TargetMode="External"/><Relationship Id="rId48" Type="http://schemas.openxmlformats.org/officeDocument/2006/relationships/hyperlink" Target="https://www.sobaka.ru/ufa/lifestyle/finance/220747" TargetMode="External"/><Relationship Id="rId56" Type="http://schemas.openxmlformats.org/officeDocument/2006/relationships/hyperlink" Target="https://info-balkan.ru/pensioneram-nachnut-vyplachivat-edinovremennuyu-pomosch-do-35-tysyach-dinarov.html" TargetMode="External"/><Relationship Id="rId64" Type="http://schemas.openxmlformats.org/officeDocument/2006/relationships/theme" Target="theme/theme1.xml"/><Relationship Id="rId8" Type="http://schemas.openxmlformats.org/officeDocument/2006/relationships/hyperlink" Target="https://1prime.ru/20260914/vlozhenija-873275672.html" TargetMode="External"/><Relationship Id="rId51" Type="http://schemas.openxmlformats.org/officeDocument/2006/relationships/hyperlink" Target="https://lsm.kz/kto-iz-kazahstancev-nakopil-bol-she-vseh-na-starost-infografika" TargetMode="External"/><Relationship Id="rId3" Type="http://schemas.openxmlformats.org/officeDocument/2006/relationships/settings" Target="settings.xml"/><Relationship Id="rId12" Type="http://schemas.openxmlformats.org/officeDocument/2006/relationships/hyperlink" Target="http://pbroker.ru/?p=83045" TargetMode="External"/><Relationship Id="rId17" Type="http://schemas.openxmlformats.org/officeDocument/2006/relationships/hyperlink" Target="https://gornovosti.ru/news/zhiteli-krasnoyarskogo-kraya-napravili-19-mlrd-rubley-na-dolgosrochnye-sberezheniya/" TargetMode="External"/><Relationship Id="rId25" Type="http://schemas.openxmlformats.org/officeDocument/2006/relationships/hyperlink" Target="https://by.tsargrad.tv/news/zakonoproekt-vnesjon-v-gosdumu-planiruetsja-uvelichit-minimalnuju-pensiju-do-50-tysjach-rublej_1863615" TargetMode="External"/><Relationship Id="rId33" Type="http://schemas.openxmlformats.org/officeDocument/2006/relationships/hyperlink" Target="https://www.pravda.ru/news/society/2407893-pension-indexation-scheme/" TargetMode="External"/><Relationship Id="rId38" Type="http://schemas.openxmlformats.org/officeDocument/2006/relationships/hyperlink" Target="https://bank.yuga.ru/newsfeed/amp/9702/" TargetMode="External"/><Relationship Id="rId46" Type="http://schemas.openxmlformats.org/officeDocument/2006/relationships/hyperlink" Target="https://rg.ru/2026/09/13/bez-lishnih-dvizhenij.html" TargetMode="External"/><Relationship Id="rId59" Type="http://schemas.openxmlformats.org/officeDocument/2006/relationships/hyperlink" Target="https://mail.mklat.lv/vmire/12205-estontsy-otkryli-10-tysyach-pensionnykh-investitsionnykh-schetov.html" TargetMode="External"/><Relationship Id="rId20" Type="http://schemas.openxmlformats.org/officeDocument/2006/relationships/hyperlink" Target="https://news-amur.ru/economy/2026/09/15/68305.html" TargetMode="External"/><Relationship Id="rId41" Type="http://schemas.openxmlformats.org/officeDocument/2006/relationships/hyperlink" Target="https://konkurent.ru/article/91465" TargetMode="External"/><Relationship Id="rId54" Type="http://schemas.openxmlformats.org/officeDocument/2006/relationships/hyperlink" Target="https://www.pravda.ru/news/kirgiziya/2408279-kyrgyzstan-pension-reform-social-fund-surplus/"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napf.ru/news/napf_news_market/ekspertnyy-vzglyad-na-semeynye-finansy-vitse-prezident-napf-vystupil-s-lektsiey-o-dolgosrochnykh-sbe/" TargetMode="External"/><Relationship Id="rId23" Type="http://schemas.openxmlformats.org/officeDocument/2006/relationships/hyperlink" Target="https://russian.rt.com/russia/news/1682137-ekspert-pensioner-rabota-uvolnenie" TargetMode="External"/><Relationship Id="rId28" Type="http://schemas.openxmlformats.org/officeDocument/2006/relationships/hyperlink" Target="https://www.osnmedia.ru/obshhestvo/nilov-obyasnil-kakie-pensionnye-nakopleniya-mozhno-poluchit-po-nasledstvu/" TargetMode="External"/><Relationship Id="rId36" Type="http://schemas.openxmlformats.org/officeDocument/2006/relationships/hyperlink" Target="https://business-top.info/?p=620361" TargetMode="External"/><Relationship Id="rId49" Type="http://schemas.openxmlformats.org/officeDocument/2006/relationships/hyperlink" Target="https://regions.ru/ekonomika/kak-pensioneru-vernut-dengi-ot-gosudarstva-gid-po-nalogovym-vychetam" TargetMode="External"/><Relationship Id="rId57" Type="http://schemas.openxmlformats.org/officeDocument/2006/relationships/hyperlink" Target="https://www.vietnam.vn/ru/nam-2027-tuoi-nghi-huu-cua-lao-dong-nam-va-nu-tiep-tuc-tang" TargetMode="External"/><Relationship Id="rId10" Type="http://schemas.openxmlformats.org/officeDocument/2006/relationships/hyperlink" Target="https://www.vedomosti.ru/press_releases/2026/09/14/rabota-vmesto-otdiha-kazhdii-vtoroi-samozanyatii-planiruet-truditsya-na-pensii" TargetMode="External"/><Relationship Id="rId31" Type="http://schemas.openxmlformats.org/officeDocument/2006/relationships/hyperlink" Target="https://www.gazeta.ru/business/news/2026/09/11/29296915.shtml" TargetMode="External"/><Relationship Id="rId44" Type="http://schemas.openxmlformats.org/officeDocument/2006/relationships/hyperlink" Target="https://www.ntv.ru/novosti/3011601/" TargetMode="External"/><Relationship Id="rId52" Type="http://schemas.openxmlformats.org/officeDocument/2006/relationships/hyperlink" Target="https://inbusiness.kz/ru/news/kazahstancy-poluchili-novyj-sposob-uvelichit-pensionnye-nakopleniya" TargetMode="External"/><Relationship Id="rId60" Type="http://schemas.openxmlformats.org/officeDocument/2006/relationships/hyperlink" Target="https://cursorinfo.co.il/israel-news/uvelichenie-zarplaty-ili-umenshenie-pensii-chto-predlagayut-u-netaniyagu/" TargetMode="External"/><Relationship Id="rId4" Type="http://schemas.openxmlformats.org/officeDocument/2006/relationships/webSettings" Target="webSettings.xml"/><Relationship Id="rId9" Type="http://schemas.openxmlformats.org/officeDocument/2006/relationships/hyperlink" Target="https://www.interfax.ru/business/11160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87</Pages>
  <Words>33302</Words>
  <Characters>189826</Characters>
  <Application>Microsoft Office Word</Application>
  <DocSecurity>0</DocSecurity>
  <Lines>1581</Lines>
  <Paragraphs>445</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222683</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36</cp:revision>
  <cp:lastPrinted>2026-09-15T05:56:00Z</cp:lastPrinted>
  <dcterms:created xsi:type="dcterms:W3CDTF">2026-09-09T12:10:00Z</dcterms:created>
  <dcterms:modified xsi:type="dcterms:W3CDTF">2026-09-15T05:56:00Z</dcterms:modified>
  <cp:category>НАПФ</cp:category>
  <cp:contentStatus>И-Консалтинг</cp:contentStatus>
</cp:coreProperties>
</file>